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A69AB" w14:textId="77777777" w:rsidR="005A1430" w:rsidRPr="00467E4E" w:rsidRDefault="005A1430" w:rsidP="00EF551F">
      <w:pPr>
        <w:widowControl w:val="0"/>
        <w:autoSpaceDE w:val="0"/>
        <w:autoSpaceDN w:val="0"/>
        <w:adjustRightInd w:val="0"/>
        <w:rPr>
          <w:rFonts w:ascii="Times New Roman" w:hAnsi="Times New Roman" w:cs="Times New Roman"/>
          <w:sz w:val="2"/>
          <w:szCs w:val="2"/>
        </w:rPr>
      </w:pPr>
    </w:p>
    <w:p w14:paraId="1D10BC20" w14:textId="220DD26D" w:rsidR="00070FEF" w:rsidRPr="00513465" w:rsidRDefault="00070FEF" w:rsidP="00070FEF">
      <w:pPr>
        <w:widowControl w:val="0"/>
        <w:autoSpaceDE w:val="0"/>
        <w:autoSpaceDN w:val="0"/>
        <w:adjustRightInd w:val="0"/>
        <w:jc w:val="center"/>
        <w:rPr>
          <w:rFonts w:cs="Times New Roman"/>
          <w:sz w:val="32"/>
          <w:szCs w:val="32"/>
        </w:rPr>
      </w:pPr>
      <w:r w:rsidRPr="00513465">
        <w:rPr>
          <w:rFonts w:cs="Times New Roman"/>
          <w:sz w:val="32"/>
          <w:szCs w:val="32"/>
        </w:rPr>
        <w:t xml:space="preserve">Surface Area to Volume Ratio </w:t>
      </w:r>
      <w:r w:rsidR="00C946B4">
        <w:rPr>
          <w:rFonts w:cs="Times New Roman"/>
          <w:sz w:val="32"/>
          <w:szCs w:val="32"/>
        </w:rPr>
        <w:t>and D</w:t>
      </w:r>
      <w:r w:rsidR="00513465">
        <w:rPr>
          <w:rFonts w:cs="Times New Roman"/>
          <w:sz w:val="32"/>
          <w:szCs w:val="32"/>
        </w:rPr>
        <w:t>iffusion</w:t>
      </w:r>
    </w:p>
    <w:p w14:paraId="260DE22E" w14:textId="77777777" w:rsidR="00070FEF" w:rsidRPr="00513465" w:rsidRDefault="00070FEF" w:rsidP="00070FEF">
      <w:pPr>
        <w:widowControl w:val="0"/>
        <w:autoSpaceDE w:val="0"/>
        <w:autoSpaceDN w:val="0"/>
        <w:adjustRightInd w:val="0"/>
        <w:rPr>
          <w:rFonts w:cs="Times New Roman"/>
        </w:rPr>
      </w:pPr>
    </w:p>
    <w:p w14:paraId="425D2C69" w14:textId="77777777" w:rsidR="002544B7" w:rsidRPr="00513465" w:rsidRDefault="002544B7" w:rsidP="002544B7">
      <w:pPr>
        <w:rPr>
          <w:rFonts w:cs="Arial"/>
          <w:b/>
          <w:bCs/>
        </w:rPr>
      </w:pPr>
      <w:r w:rsidRPr="00513465">
        <w:rPr>
          <w:rFonts w:cs="Arial"/>
          <w:b/>
          <w:bCs/>
        </w:rPr>
        <w:t>Background information:</w:t>
      </w:r>
    </w:p>
    <w:p w14:paraId="0B7D9E20" w14:textId="77777777" w:rsidR="002544B7" w:rsidRPr="00513465" w:rsidRDefault="002544B7" w:rsidP="002544B7">
      <w:pPr>
        <w:rPr>
          <w:rFonts w:cs="Arial"/>
          <w:b/>
          <w:bCs/>
        </w:rPr>
      </w:pPr>
    </w:p>
    <w:p w14:paraId="6D27ED44" w14:textId="074E6CC7" w:rsidR="002544B7" w:rsidRPr="00513465" w:rsidRDefault="002544B7" w:rsidP="002544B7">
      <w:pPr>
        <w:rPr>
          <w:color w:val="000000"/>
          <w:lang w:val="en-AU"/>
        </w:rPr>
      </w:pPr>
      <w:r w:rsidRPr="00513465">
        <w:rPr>
          <w:color w:val="000000"/>
          <w:lang w:val="en-AU"/>
        </w:rPr>
        <w:t>The surface area to volume ratio is a fundamental concept used by biologists to explain the rate of diffusion in all living organisms. The surface of a cell, known as the cell membrane, is the outer structure of the cell where diffusion into and out of the cell occurs. Diffusion in cells is the process when molecules move from an area of high concentration to an area of low concentration in or out of the cell membrane</w:t>
      </w:r>
      <w:sdt>
        <w:sdtPr>
          <w:rPr>
            <w:color w:val="000000"/>
            <w:lang w:val="en-AU"/>
          </w:rPr>
          <w:id w:val="1504471018"/>
          <w:citation/>
        </w:sdtPr>
        <w:sdtEndPr/>
        <w:sdtContent>
          <w:r w:rsidR="00513465" w:rsidRPr="00513465">
            <w:rPr>
              <w:color w:val="000000"/>
              <w:lang w:val="en-AU"/>
            </w:rPr>
            <w:fldChar w:fldCharType="begin"/>
          </w:r>
          <w:r w:rsidR="00513465" w:rsidRPr="00513465">
            <w:rPr>
              <w:color w:val="000000"/>
            </w:rPr>
            <w:instrText xml:space="preserve"> CITATION All141 \l 1033 </w:instrText>
          </w:r>
          <w:r w:rsidR="00513465" w:rsidRPr="00513465">
            <w:rPr>
              <w:color w:val="000000"/>
              <w:lang w:val="en-AU"/>
            </w:rPr>
            <w:fldChar w:fldCharType="separate"/>
          </w:r>
          <w:r w:rsidR="00513465" w:rsidRPr="00513465">
            <w:rPr>
              <w:noProof/>
              <w:color w:val="000000"/>
            </w:rPr>
            <w:t xml:space="preserve"> (Allott &amp; Mindorff, 2014)</w:t>
          </w:r>
          <w:r w:rsidR="00513465" w:rsidRPr="00513465">
            <w:rPr>
              <w:color w:val="000000"/>
              <w:lang w:val="en-AU"/>
            </w:rPr>
            <w:fldChar w:fldCharType="end"/>
          </w:r>
        </w:sdtContent>
      </w:sdt>
      <w:r w:rsidRPr="00513465">
        <w:rPr>
          <w:color w:val="000000"/>
          <w:lang w:val="en-AU"/>
        </w:rPr>
        <w:t>. As cell size increases, the surface area and volume both increase however the rate of increase of surface area decreases compared to the rate of increase of volume</w:t>
      </w:r>
      <w:r w:rsidR="00C946B4">
        <w:rPr>
          <w:color w:val="000000"/>
          <w:lang w:val="en-AU"/>
        </w:rPr>
        <w:t xml:space="preserve"> this is because the volume is cm</w:t>
      </w:r>
      <w:r w:rsidR="00C946B4" w:rsidRPr="00C946B4">
        <w:rPr>
          <w:color w:val="000000"/>
          <w:vertAlign w:val="superscript"/>
          <w:lang w:val="en-AU"/>
        </w:rPr>
        <w:t>3</w:t>
      </w:r>
      <w:r w:rsidR="00C946B4">
        <w:rPr>
          <w:color w:val="000000"/>
          <w:lang w:val="en-AU"/>
        </w:rPr>
        <w:t xml:space="preserve"> and the surface area is cm</w:t>
      </w:r>
      <w:r w:rsidR="00C946B4" w:rsidRPr="00C946B4">
        <w:rPr>
          <w:color w:val="000000"/>
          <w:vertAlign w:val="superscript"/>
          <w:lang w:val="en-AU"/>
        </w:rPr>
        <w:t>2</w:t>
      </w:r>
      <w:r w:rsidRPr="00513465">
        <w:rPr>
          <w:color w:val="000000"/>
          <w:lang w:val="en-AU"/>
        </w:rPr>
        <w:t xml:space="preserve">. Therefore, diffusion becomes a less effective method for transportation of materials in and out of a cell as there </w:t>
      </w:r>
      <w:proofErr w:type="gramStart"/>
      <w:r w:rsidRPr="00513465">
        <w:rPr>
          <w:color w:val="000000"/>
          <w:lang w:val="en-AU"/>
        </w:rPr>
        <w:t>is</w:t>
      </w:r>
      <w:proofErr w:type="gramEnd"/>
      <w:r w:rsidRPr="00513465">
        <w:rPr>
          <w:color w:val="000000"/>
          <w:lang w:val="en-AU"/>
        </w:rPr>
        <w:t xml:space="preserve"> more materials needed. The smaller the cell is, the less volume compared to surface area it has and therefore the more effective diffusion will be to transport materials in and out of the cell</w:t>
      </w:r>
      <w:sdt>
        <w:sdtPr>
          <w:rPr>
            <w:color w:val="000000"/>
            <w:lang w:val="en-AU"/>
          </w:rPr>
          <w:id w:val="-2115658330"/>
          <w:citation/>
        </w:sdtPr>
        <w:sdtEndPr/>
        <w:sdtContent>
          <w:r w:rsidR="00513465" w:rsidRPr="00513465">
            <w:rPr>
              <w:color w:val="000000"/>
              <w:lang w:val="en-AU"/>
            </w:rPr>
            <w:fldChar w:fldCharType="begin"/>
          </w:r>
          <w:r w:rsidR="00513465" w:rsidRPr="00513465">
            <w:rPr>
              <w:color w:val="000000"/>
            </w:rPr>
            <w:instrText xml:space="preserve"> CITATION Mil05 \l 1033 </w:instrText>
          </w:r>
          <w:r w:rsidR="00513465" w:rsidRPr="00513465">
            <w:rPr>
              <w:color w:val="000000"/>
              <w:lang w:val="en-AU"/>
            </w:rPr>
            <w:fldChar w:fldCharType="separate"/>
          </w:r>
          <w:r w:rsidR="00513465" w:rsidRPr="00513465">
            <w:rPr>
              <w:noProof/>
              <w:color w:val="000000"/>
            </w:rPr>
            <w:t xml:space="preserve"> (Miller &amp; Levin, 2005)</w:t>
          </w:r>
          <w:r w:rsidR="00513465" w:rsidRPr="00513465">
            <w:rPr>
              <w:color w:val="000000"/>
              <w:lang w:val="en-AU"/>
            </w:rPr>
            <w:fldChar w:fldCharType="end"/>
          </w:r>
        </w:sdtContent>
      </w:sdt>
      <w:r w:rsidRPr="00513465">
        <w:rPr>
          <w:color w:val="000000"/>
          <w:lang w:val="en-AU"/>
        </w:rPr>
        <w:t>. This experiment tests the surface area to volume ratio by diffusing cubes of different sizes. The formula to calculate the surface area of a cube is length x width x number of faces and the formula to calculate the volume of a cube is length x width x depth. To try to answer the research question, Sodium Hydroxide solution will be diffused in four cubes of agar (sizes 10mm</w:t>
      </w:r>
      <w:r w:rsidRPr="00513465">
        <w:rPr>
          <w:color w:val="000000"/>
          <w:vertAlign w:val="superscript"/>
          <w:lang w:val="en-AU"/>
        </w:rPr>
        <w:t>2</w:t>
      </w:r>
      <w:r w:rsidRPr="00513465">
        <w:rPr>
          <w:color w:val="000000"/>
          <w:lang w:val="en-AU"/>
        </w:rPr>
        <w:t>, 20mm</w:t>
      </w:r>
      <w:r w:rsidRPr="00513465">
        <w:rPr>
          <w:color w:val="000000"/>
          <w:vertAlign w:val="superscript"/>
          <w:lang w:val="en-AU"/>
        </w:rPr>
        <w:t>2</w:t>
      </w:r>
      <w:r w:rsidRPr="00513465">
        <w:rPr>
          <w:color w:val="000000"/>
          <w:lang w:val="en-AU"/>
        </w:rPr>
        <w:t>, 30mm</w:t>
      </w:r>
      <w:r w:rsidRPr="00513465">
        <w:rPr>
          <w:color w:val="000000"/>
          <w:vertAlign w:val="superscript"/>
          <w:lang w:val="en-AU"/>
        </w:rPr>
        <w:t>2</w:t>
      </w:r>
      <w:r w:rsidRPr="00513465">
        <w:rPr>
          <w:color w:val="000000"/>
          <w:lang w:val="en-AU"/>
        </w:rPr>
        <w:t>, 40mm</w:t>
      </w:r>
      <w:r w:rsidRPr="00513465">
        <w:rPr>
          <w:color w:val="000000"/>
          <w:vertAlign w:val="superscript"/>
          <w:lang w:val="en-AU"/>
        </w:rPr>
        <w:t>2</w:t>
      </w:r>
      <w:r w:rsidRPr="00513465">
        <w:rPr>
          <w:color w:val="000000"/>
          <w:lang w:val="en-AU"/>
        </w:rPr>
        <w:t xml:space="preserve"> and 50mm</w:t>
      </w:r>
      <w:r w:rsidRPr="00513465">
        <w:rPr>
          <w:color w:val="000000"/>
          <w:vertAlign w:val="superscript"/>
          <w:lang w:val="en-AU"/>
        </w:rPr>
        <w:t>2</w:t>
      </w:r>
      <w:r w:rsidRPr="00513465">
        <w:rPr>
          <w:color w:val="000000"/>
          <w:lang w:val="en-AU"/>
        </w:rPr>
        <w:t>) and each cube will be measured for % of diffusion.</w:t>
      </w:r>
    </w:p>
    <w:p w14:paraId="2C15EC0A" w14:textId="77777777" w:rsidR="002544B7" w:rsidRPr="00513465" w:rsidRDefault="002544B7" w:rsidP="002544B7">
      <w:pPr>
        <w:rPr>
          <w:rFonts w:cs="Arial"/>
          <w:b/>
          <w:bCs/>
        </w:rPr>
      </w:pPr>
    </w:p>
    <w:p w14:paraId="600CF314" w14:textId="77777777" w:rsidR="002544B7" w:rsidRPr="00513465" w:rsidRDefault="002544B7" w:rsidP="002544B7">
      <w:pPr>
        <w:rPr>
          <w:rFonts w:cs="Arial"/>
        </w:rPr>
      </w:pPr>
      <w:r w:rsidRPr="00513465">
        <w:rPr>
          <w:rFonts w:cs="Arial"/>
          <w:b/>
          <w:bCs/>
        </w:rPr>
        <w:t>Research question:</w:t>
      </w:r>
      <w:r w:rsidRPr="00513465">
        <w:rPr>
          <w:rFonts w:cs="Arial"/>
        </w:rPr>
        <w:t xml:space="preserve">  How does increasing the size of an agar cube, and in turn decreasing its </w:t>
      </w:r>
      <w:proofErr w:type="spellStart"/>
      <w:r w:rsidRPr="00513465">
        <w:rPr>
          <w:rFonts w:cs="Arial"/>
        </w:rPr>
        <w:t>SA</w:t>
      </w:r>
      <w:proofErr w:type="gramStart"/>
      <w:r w:rsidRPr="00513465">
        <w:rPr>
          <w:rFonts w:cs="Arial"/>
        </w:rPr>
        <w:t>:Vol</w:t>
      </w:r>
      <w:proofErr w:type="spellEnd"/>
      <w:proofErr w:type="gramEnd"/>
      <w:r w:rsidRPr="00513465">
        <w:rPr>
          <w:rFonts w:cs="Arial"/>
        </w:rPr>
        <w:t xml:space="preserve"> ratio, affect the rate of diffusion of 1M sodium hydroxide?</w:t>
      </w:r>
    </w:p>
    <w:p w14:paraId="6BD62FFD" w14:textId="77777777" w:rsidR="002544B7" w:rsidRPr="00513465" w:rsidRDefault="002544B7" w:rsidP="002544B7">
      <w:pPr>
        <w:rPr>
          <w:rFonts w:cs="Arial"/>
        </w:rPr>
      </w:pPr>
    </w:p>
    <w:p w14:paraId="12FBE211" w14:textId="731FAA7A" w:rsidR="002544B7" w:rsidRPr="00513465" w:rsidRDefault="002544B7" w:rsidP="002544B7">
      <w:pPr>
        <w:jc w:val="both"/>
        <w:rPr>
          <w:rFonts w:cs="Arial"/>
        </w:rPr>
      </w:pPr>
      <w:r w:rsidRPr="00513465">
        <w:rPr>
          <w:rFonts w:cs="Arial"/>
          <w:b/>
          <w:bCs/>
        </w:rPr>
        <w:t>Hypothesis:</w:t>
      </w:r>
      <w:r w:rsidRPr="00513465">
        <w:rPr>
          <w:rFonts w:cs="Arial"/>
        </w:rPr>
        <w:t xml:space="preserve"> If the cube gets bigger then the rate of diffusion will decrease because the </w:t>
      </w:r>
      <w:proofErr w:type="spellStart"/>
      <w:r w:rsidRPr="00513465">
        <w:rPr>
          <w:rFonts w:cs="Arial"/>
        </w:rPr>
        <w:t>SA</w:t>
      </w:r>
      <w:proofErr w:type="gramStart"/>
      <w:r w:rsidRPr="00513465">
        <w:rPr>
          <w:rFonts w:cs="Arial"/>
        </w:rPr>
        <w:t>:Vol</w:t>
      </w:r>
      <w:proofErr w:type="spellEnd"/>
      <w:proofErr w:type="gramEnd"/>
      <w:r w:rsidRPr="00513465">
        <w:rPr>
          <w:rFonts w:cs="Arial"/>
        </w:rPr>
        <w:t xml:space="preserve"> ratio will decrease meaning that the volume increases at a quicker rate than the surface area leading to less diffusion in relation to its size </w:t>
      </w:r>
      <w:sdt>
        <w:sdtPr>
          <w:rPr>
            <w:rFonts w:cs="Arial"/>
          </w:rPr>
          <w:id w:val="-834688777"/>
          <w:citation/>
        </w:sdtPr>
        <w:sdtEndPr/>
        <w:sdtContent>
          <w:r w:rsidRPr="00513465">
            <w:rPr>
              <w:rFonts w:cs="Arial"/>
            </w:rPr>
            <w:fldChar w:fldCharType="begin"/>
          </w:r>
          <w:r w:rsidRPr="00513465">
            <w:rPr>
              <w:rFonts w:cs="Arial"/>
            </w:rPr>
            <w:instrText xml:space="preserve"> CITATION All141 \l 1033 </w:instrText>
          </w:r>
          <w:r w:rsidRPr="00513465">
            <w:rPr>
              <w:rFonts w:cs="Arial"/>
            </w:rPr>
            <w:fldChar w:fldCharType="separate"/>
          </w:r>
          <w:r w:rsidRPr="00513465">
            <w:rPr>
              <w:rFonts w:cs="Arial"/>
              <w:noProof/>
            </w:rPr>
            <w:t>(Allott &amp; Mindorff, 2014)</w:t>
          </w:r>
          <w:r w:rsidRPr="00513465">
            <w:rPr>
              <w:rFonts w:cs="Arial"/>
            </w:rPr>
            <w:fldChar w:fldCharType="end"/>
          </w:r>
        </w:sdtContent>
      </w:sdt>
      <w:r w:rsidRPr="00513465">
        <w:rPr>
          <w:rFonts w:cs="Arial"/>
        </w:rPr>
        <w:t xml:space="preserve">. </w:t>
      </w:r>
    </w:p>
    <w:p w14:paraId="641C620B" w14:textId="77777777" w:rsidR="002544B7" w:rsidRPr="00513465" w:rsidRDefault="002544B7" w:rsidP="002544B7">
      <w:pPr>
        <w:jc w:val="both"/>
        <w:rPr>
          <w:rFonts w:cs="Arial"/>
        </w:rPr>
      </w:pPr>
    </w:p>
    <w:p w14:paraId="2FEA1EDB" w14:textId="77777777" w:rsidR="002544B7" w:rsidRPr="00513465" w:rsidRDefault="002544B7" w:rsidP="002544B7">
      <w:pPr>
        <w:spacing w:line="360" w:lineRule="auto"/>
        <w:jc w:val="both"/>
        <w:rPr>
          <w:rFonts w:cs="Arial"/>
          <w:b/>
          <w:bCs/>
        </w:rPr>
      </w:pPr>
    </w:p>
    <w:p w14:paraId="43AE8FC0" w14:textId="77777777" w:rsidR="002544B7" w:rsidRPr="00513465" w:rsidRDefault="002544B7" w:rsidP="002544B7">
      <w:pPr>
        <w:spacing w:line="360" w:lineRule="auto"/>
        <w:jc w:val="both"/>
        <w:rPr>
          <w:rFonts w:cs="Arial"/>
          <w:b/>
          <w:bCs/>
        </w:rPr>
      </w:pPr>
      <w:r w:rsidRPr="00513465">
        <w:rPr>
          <w:rFonts w:cs="Arial"/>
          <w:b/>
          <w:bCs/>
          <w:u w:val="single"/>
        </w:rPr>
        <w:t>Variables</w:t>
      </w:r>
      <w:r w:rsidRPr="00513465">
        <w:rPr>
          <w:rFonts w:cs="Arial"/>
          <w:b/>
          <w:bCs/>
        </w:rPr>
        <w:t>:</w:t>
      </w:r>
    </w:p>
    <w:p w14:paraId="1ACD8A93" w14:textId="77777777" w:rsidR="002544B7" w:rsidRPr="00513465" w:rsidRDefault="002544B7" w:rsidP="002544B7">
      <w:pPr>
        <w:spacing w:line="360" w:lineRule="auto"/>
        <w:jc w:val="both"/>
        <w:rPr>
          <w:rFonts w:cs="Arial"/>
        </w:rPr>
      </w:pPr>
      <w:r w:rsidRPr="00513465">
        <w:rPr>
          <w:rFonts w:cs="Arial"/>
          <w:b/>
          <w:bCs/>
        </w:rPr>
        <w:t>Independent:</w:t>
      </w:r>
      <w:r w:rsidRPr="00513465">
        <w:rPr>
          <w:rFonts w:cs="Arial"/>
        </w:rPr>
        <w:t xml:space="preserve"> Size of the agar cubes</w:t>
      </w:r>
      <w:bookmarkStart w:id="0" w:name="_GoBack"/>
      <w:bookmarkEnd w:id="0"/>
    </w:p>
    <w:p w14:paraId="5A49EA5D" w14:textId="77777777" w:rsidR="002544B7" w:rsidRPr="00513465" w:rsidRDefault="002544B7" w:rsidP="002544B7">
      <w:pPr>
        <w:jc w:val="both"/>
        <w:rPr>
          <w:rFonts w:cs="Arial"/>
        </w:rPr>
      </w:pPr>
    </w:p>
    <w:p w14:paraId="5BB05139" w14:textId="4BCDF48B" w:rsidR="002544B7" w:rsidRPr="00513465" w:rsidRDefault="002544B7" w:rsidP="002544B7">
      <w:pPr>
        <w:jc w:val="both"/>
        <w:rPr>
          <w:rFonts w:cs="Arial"/>
        </w:rPr>
      </w:pPr>
      <w:r w:rsidRPr="00513465">
        <w:rPr>
          <w:rFonts w:cs="Arial"/>
        </w:rPr>
        <w:t xml:space="preserve">How will this be </w:t>
      </w:r>
      <w:proofErr w:type="spellStart"/>
      <w:r w:rsidRPr="00513465">
        <w:rPr>
          <w:rFonts w:cs="Arial"/>
        </w:rPr>
        <w:t>controled</w:t>
      </w:r>
      <w:proofErr w:type="spellEnd"/>
      <w:r w:rsidRPr="00513465">
        <w:rPr>
          <w:rFonts w:cs="Arial"/>
        </w:rPr>
        <w:t xml:space="preserve">? </w:t>
      </w:r>
    </w:p>
    <w:p w14:paraId="60B0DE21" w14:textId="49285A46" w:rsidR="002544B7" w:rsidRPr="00513465" w:rsidRDefault="002544B7" w:rsidP="002544B7">
      <w:pPr>
        <w:jc w:val="both"/>
        <w:rPr>
          <w:rFonts w:cs="Arial"/>
        </w:rPr>
      </w:pPr>
      <w:r w:rsidRPr="00513465">
        <w:rPr>
          <w:rFonts w:cs="Arial"/>
        </w:rPr>
        <w:t>The cubes will be cut to the following size 1, 2, 3, 4, 5cm</w:t>
      </w:r>
      <w:r w:rsidRPr="00513465">
        <w:rPr>
          <w:rFonts w:cs="Arial"/>
          <w:vertAlign w:val="superscript"/>
        </w:rPr>
        <w:t>3</w:t>
      </w:r>
      <w:r w:rsidRPr="00513465">
        <w:rPr>
          <w:rFonts w:cs="Arial"/>
        </w:rPr>
        <w:t xml:space="preserve"> using a rules and a scalpel.</w:t>
      </w:r>
    </w:p>
    <w:p w14:paraId="7C468ADA" w14:textId="77777777" w:rsidR="002544B7" w:rsidRPr="00513465" w:rsidRDefault="002544B7" w:rsidP="002544B7">
      <w:pPr>
        <w:jc w:val="both"/>
        <w:rPr>
          <w:rFonts w:cs="Arial"/>
        </w:rPr>
      </w:pPr>
    </w:p>
    <w:p w14:paraId="3949B87E" w14:textId="75DCE97C" w:rsidR="002544B7" w:rsidRPr="00513465" w:rsidRDefault="002544B7" w:rsidP="002544B7">
      <w:pPr>
        <w:jc w:val="both"/>
        <w:rPr>
          <w:rFonts w:cs="Arial"/>
        </w:rPr>
      </w:pPr>
      <w:r w:rsidRPr="00513465">
        <w:rPr>
          <w:rFonts w:cs="Arial"/>
          <w:b/>
          <w:bCs/>
        </w:rPr>
        <w:t>Dependent:</w:t>
      </w:r>
      <w:r w:rsidRPr="00513465">
        <w:rPr>
          <w:rFonts w:cs="Arial"/>
        </w:rPr>
        <w:t xml:space="preserve"> Amount of sodium hydroxide diffused/Percentage diffused</w:t>
      </w:r>
    </w:p>
    <w:p w14:paraId="5C3797CF" w14:textId="77777777" w:rsidR="002544B7" w:rsidRPr="00513465" w:rsidRDefault="002544B7" w:rsidP="002544B7">
      <w:pPr>
        <w:rPr>
          <w:rFonts w:cs="Arial"/>
        </w:rPr>
      </w:pPr>
    </w:p>
    <w:p w14:paraId="755E12FC" w14:textId="36E9C7B2" w:rsidR="002544B7" w:rsidRPr="00513465" w:rsidRDefault="002544B7" w:rsidP="002544B7">
      <w:pPr>
        <w:rPr>
          <w:rFonts w:cs="Arial"/>
        </w:rPr>
      </w:pPr>
      <w:r w:rsidRPr="00513465">
        <w:rPr>
          <w:rFonts w:cs="Arial"/>
        </w:rPr>
        <w:t xml:space="preserve">How will you measure this?  Using a </w:t>
      </w:r>
      <w:proofErr w:type="spellStart"/>
      <w:r w:rsidRPr="00513465">
        <w:rPr>
          <w:rFonts w:cs="Arial"/>
        </w:rPr>
        <w:t>vernier</w:t>
      </w:r>
      <w:proofErr w:type="spellEnd"/>
      <w:r w:rsidRPr="00513465">
        <w:rPr>
          <w:rFonts w:cs="Arial"/>
        </w:rPr>
        <w:t xml:space="preserve"> caliper and the following equation</w:t>
      </w:r>
    </w:p>
    <w:p w14:paraId="5BC7B877" w14:textId="419ED998" w:rsidR="002544B7" w:rsidRPr="00513465" w:rsidRDefault="002544B7" w:rsidP="002544B7">
      <w:pPr>
        <w:rPr>
          <w:rFonts w:cs="Arial"/>
        </w:rPr>
      </w:pPr>
    </w:p>
    <w:p w14:paraId="17FC8606" w14:textId="77777777" w:rsidR="002544B7" w:rsidRPr="00513465" w:rsidRDefault="002544B7" w:rsidP="002544B7">
      <w:pPr>
        <w:rPr>
          <w:rFonts w:cs="Arial"/>
        </w:rPr>
      </w:pPr>
    </w:p>
    <w:p w14:paraId="4DAE5105" w14:textId="77777777" w:rsidR="002544B7" w:rsidRPr="00513465" w:rsidRDefault="002544B7" w:rsidP="002544B7">
      <w:pPr>
        <w:ind w:left="720" w:firstLine="720"/>
      </w:pPr>
      <w:r w:rsidRPr="00513465">
        <w:rPr>
          <w:rFonts w:cs="Arial"/>
          <w:color w:val="000000"/>
        </w:rPr>
        <w:t xml:space="preserve">% </w:t>
      </w:r>
      <w:proofErr w:type="gramStart"/>
      <w:r w:rsidRPr="00513465">
        <w:rPr>
          <w:rFonts w:cs="Arial"/>
          <w:color w:val="000000"/>
        </w:rPr>
        <w:t>diffusion</w:t>
      </w:r>
      <w:proofErr w:type="gramEnd"/>
      <w:r w:rsidRPr="00513465">
        <w:rPr>
          <w:rFonts w:cs="Arial"/>
          <w:color w:val="000000"/>
        </w:rPr>
        <w:t xml:space="preserve"> =</w:t>
      </w:r>
      <w:r w:rsidRPr="00513465">
        <w:rPr>
          <w:rFonts w:cs="Arial"/>
          <w:color w:val="000000"/>
        </w:rPr>
        <w:tab/>
      </w:r>
      <w:r w:rsidRPr="00513465">
        <w:rPr>
          <w:rFonts w:cs="Arial"/>
          <w:color w:val="000000"/>
          <w:u w:val="single"/>
        </w:rPr>
        <w:t>volume of diffused ammonium hydroxide</w:t>
      </w:r>
      <w:r w:rsidRPr="00513465">
        <w:rPr>
          <w:rFonts w:cs="Arial"/>
          <w:color w:val="000000"/>
        </w:rPr>
        <w:tab/>
        <w:t>X 100</w:t>
      </w:r>
    </w:p>
    <w:p w14:paraId="3367198A" w14:textId="77777777" w:rsidR="002544B7" w:rsidRPr="00513465" w:rsidRDefault="002544B7" w:rsidP="002544B7">
      <w:pPr>
        <w:ind w:left="720" w:firstLine="720"/>
      </w:pPr>
      <w:r w:rsidRPr="00513465">
        <w:rPr>
          <w:rFonts w:cs="Arial"/>
          <w:color w:val="000000"/>
        </w:rPr>
        <w:tab/>
      </w:r>
      <w:r w:rsidRPr="00513465">
        <w:rPr>
          <w:rFonts w:cs="Arial"/>
          <w:color w:val="000000"/>
        </w:rPr>
        <w:tab/>
      </w:r>
      <w:r w:rsidRPr="00513465">
        <w:rPr>
          <w:rFonts w:cs="Arial"/>
          <w:color w:val="000000"/>
        </w:rPr>
        <w:tab/>
      </w:r>
      <w:proofErr w:type="gramStart"/>
      <w:r w:rsidRPr="00513465">
        <w:rPr>
          <w:rFonts w:cs="Arial"/>
          <w:color w:val="000000"/>
        </w:rPr>
        <w:t>total</w:t>
      </w:r>
      <w:proofErr w:type="gramEnd"/>
      <w:r w:rsidRPr="00513465">
        <w:rPr>
          <w:rFonts w:cs="Arial"/>
          <w:color w:val="000000"/>
        </w:rPr>
        <w:t xml:space="preserve"> volume of cube</w:t>
      </w:r>
    </w:p>
    <w:p w14:paraId="78E2C414" w14:textId="77777777" w:rsidR="002544B7" w:rsidRPr="00513465" w:rsidRDefault="002544B7" w:rsidP="002544B7">
      <w:pPr>
        <w:jc w:val="both"/>
        <w:rPr>
          <w:rFonts w:cs="Arial"/>
        </w:rPr>
      </w:pPr>
    </w:p>
    <w:p w14:paraId="2E893591" w14:textId="77777777" w:rsidR="002544B7" w:rsidRPr="00513465" w:rsidRDefault="002544B7" w:rsidP="002544B7">
      <w:pPr>
        <w:jc w:val="both"/>
        <w:rPr>
          <w:rFonts w:cs="Arial"/>
        </w:rPr>
      </w:pPr>
    </w:p>
    <w:p w14:paraId="60D8D0B8" w14:textId="77777777" w:rsidR="002544B7" w:rsidRPr="00513465" w:rsidRDefault="002544B7" w:rsidP="002544B7">
      <w:pPr>
        <w:jc w:val="both"/>
        <w:rPr>
          <w:rFonts w:cs="Arial"/>
          <w:b/>
          <w:bCs/>
        </w:rPr>
      </w:pPr>
      <w:r w:rsidRPr="00513465">
        <w:rPr>
          <w:rFonts w:cs="Arial"/>
          <w:b/>
          <w:bCs/>
        </w:rPr>
        <w:t>Controlled variables</w:t>
      </w:r>
    </w:p>
    <w:p w14:paraId="78CC02E6" w14:textId="77777777" w:rsidR="002544B7" w:rsidRPr="00513465" w:rsidRDefault="002544B7" w:rsidP="002544B7">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95"/>
        <w:gridCol w:w="3071"/>
      </w:tblGrid>
      <w:tr w:rsidR="002544B7" w:rsidRPr="00513465" w14:paraId="3B544016" w14:textId="77777777" w:rsidTr="002544B7">
        <w:tc>
          <w:tcPr>
            <w:tcW w:w="3522" w:type="dxa"/>
          </w:tcPr>
          <w:p w14:paraId="45982C83" w14:textId="77777777" w:rsidR="002544B7" w:rsidRPr="00513465" w:rsidRDefault="002544B7" w:rsidP="002544B7">
            <w:pPr>
              <w:jc w:val="both"/>
              <w:rPr>
                <w:rFonts w:cs="Arial"/>
                <w:b/>
              </w:rPr>
            </w:pPr>
            <w:r w:rsidRPr="00513465">
              <w:rPr>
                <w:rFonts w:cs="Arial"/>
                <w:b/>
              </w:rPr>
              <w:lastRenderedPageBreak/>
              <w:t>What?</w:t>
            </w:r>
          </w:p>
        </w:tc>
        <w:tc>
          <w:tcPr>
            <w:tcW w:w="3523" w:type="dxa"/>
          </w:tcPr>
          <w:p w14:paraId="79F07A46" w14:textId="77777777" w:rsidR="002544B7" w:rsidRPr="00513465" w:rsidRDefault="002544B7" w:rsidP="002544B7">
            <w:pPr>
              <w:jc w:val="both"/>
              <w:rPr>
                <w:rFonts w:cs="Arial"/>
                <w:b/>
              </w:rPr>
            </w:pPr>
            <w:r w:rsidRPr="00513465">
              <w:rPr>
                <w:rFonts w:cs="Arial"/>
                <w:b/>
              </w:rPr>
              <w:t>Why?</w:t>
            </w:r>
          </w:p>
        </w:tc>
        <w:tc>
          <w:tcPr>
            <w:tcW w:w="3523" w:type="dxa"/>
          </w:tcPr>
          <w:p w14:paraId="198FC3B9" w14:textId="77777777" w:rsidR="002544B7" w:rsidRPr="00513465" w:rsidRDefault="002544B7" w:rsidP="002544B7">
            <w:pPr>
              <w:jc w:val="both"/>
              <w:rPr>
                <w:rFonts w:cs="Arial"/>
                <w:b/>
              </w:rPr>
            </w:pPr>
            <w:r w:rsidRPr="00513465">
              <w:rPr>
                <w:rFonts w:cs="Arial"/>
                <w:b/>
              </w:rPr>
              <w:t>How?</w:t>
            </w:r>
          </w:p>
        </w:tc>
      </w:tr>
      <w:tr w:rsidR="002544B7" w:rsidRPr="00513465" w14:paraId="08D89683" w14:textId="77777777" w:rsidTr="002544B7">
        <w:tc>
          <w:tcPr>
            <w:tcW w:w="3522" w:type="dxa"/>
          </w:tcPr>
          <w:p w14:paraId="2A2B6875" w14:textId="77777777" w:rsidR="002544B7" w:rsidRPr="00513465" w:rsidRDefault="002544B7" w:rsidP="002544B7">
            <w:pPr>
              <w:jc w:val="both"/>
              <w:rPr>
                <w:rFonts w:cs="Arial"/>
              </w:rPr>
            </w:pPr>
            <w:r w:rsidRPr="00513465">
              <w:rPr>
                <w:rFonts w:cs="Arial"/>
              </w:rPr>
              <w:t>Same amount of Sodium hydroxide 1M</w:t>
            </w:r>
          </w:p>
          <w:p w14:paraId="5E530986" w14:textId="77777777" w:rsidR="002544B7" w:rsidRPr="00513465" w:rsidRDefault="002544B7" w:rsidP="002544B7">
            <w:pPr>
              <w:jc w:val="both"/>
              <w:rPr>
                <w:rFonts w:cs="Arial"/>
              </w:rPr>
            </w:pPr>
          </w:p>
        </w:tc>
        <w:tc>
          <w:tcPr>
            <w:tcW w:w="3523" w:type="dxa"/>
          </w:tcPr>
          <w:p w14:paraId="32A13C49" w14:textId="77777777" w:rsidR="002544B7" w:rsidRPr="00513465" w:rsidRDefault="002544B7" w:rsidP="002544B7">
            <w:pPr>
              <w:jc w:val="both"/>
              <w:rPr>
                <w:rFonts w:cs="Arial"/>
              </w:rPr>
            </w:pPr>
            <w:r w:rsidRPr="00513465">
              <w:rPr>
                <w:rFonts w:cs="Arial"/>
              </w:rPr>
              <w:t>Different amounts, substances and moles may have different rates of diffusion</w:t>
            </w:r>
          </w:p>
        </w:tc>
        <w:tc>
          <w:tcPr>
            <w:tcW w:w="3523" w:type="dxa"/>
          </w:tcPr>
          <w:p w14:paraId="6E9297DB" w14:textId="77777777" w:rsidR="002544B7" w:rsidRPr="00513465" w:rsidRDefault="002544B7" w:rsidP="002544B7">
            <w:pPr>
              <w:jc w:val="both"/>
              <w:rPr>
                <w:rFonts w:cs="Arial"/>
              </w:rPr>
            </w:pPr>
            <w:r w:rsidRPr="00513465">
              <w:rPr>
                <w:rFonts w:cs="Arial"/>
              </w:rPr>
              <w:t>Use 300ml 1M sodium hydroxide</w:t>
            </w:r>
          </w:p>
        </w:tc>
      </w:tr>
      <w:tr w:rsidR="002544B7" w:rsidRPr="00513465" w14:paraId="0787FCD8" w14:textId="77777777" w:rsidTr="002544B7">
        <w:tc>
          <w:tcPr>
            <w:tcW w:w="3522" w:type="dxa"/>
          </w:tcPr>
          <w:p w14:paraId="7812CD11" w14:textId="77777777" w:rsidR="002544B7" w:rsidRPr="00513465" w:rsidRDefault="002544B7" w:rsidP="002544B7">
            <w:pPr>
              <w:jc w:val="both"/>
              <w:rPr>
                <w:rFonts w:cs="Arial"/>
              </w:rPr>
            </w:pPr>
            <w:r w:rsidRPr="00513465">
              <w:rPr>
                <w:rFonts w:cs="Arial"/>
              </w:rPr>
              <w:t>Time the agar cubes are in the solution</w:t>
            </w:r>
          </w:p>
          <w:p w14:paraId="04520F33" w14:textId="77777777" w:rsidR="002544B7" w:rsidRPr="00513465" w:rsidRDefault="002544B7" w:rsidP="002544B7">
            <w:pPr>
              <w:jc w:val="both"/>
              <w:rPr>
                <w:rFonts w:cs="Arial"/>
              </w:rPr>
            </w:pPr>
          </w:p>
        </w:tc>
        <w:tc>
          <w:tcPr>
            <w:tcW w:w="3523" w:type="dxa"/>
          </w:tcPr>
          <w:p w14:paraId="5B1DBB1E" w14:textId="77777777" w:rsidR="002544B7" w:rsidRPr="00513465" w:rsidRDefault="002544B7" w:rsidP="002544B7">
            <w:pPr>
              <w:jc w:val="both"/>
              <w:rPr>
                <w:rFonts w:cs="Arial"/>
              </w:rPr>
            </w:pPr>
            <w:r w:rsidRPr="00513465">
              <w:rPr>
                <w:rFonts w:cs="Arial"/>
              </w:rPr>
              <w:t>More or less time will impact the amount of diffusion</w:t>
            </w:r>
          </w:p>
        </w:tc>
        <w:tc>
          <w:tcPr>
            <w:tcW w:w="3523" w:type="dxa"/>
          </w:tcPr>
          <w:p w14:paraId="1EA05274" w14:textId="77777777" w:rsidR="002544B7" w:rsidRPr="00513465" w:rsidRDefault="002544B7" w:rsidP="002544B7">
            <w:pPr>
              <w:jc w:val="both"/>
              <w:rPr>
                <w:rFonts w:cs="Arial"/>
              </w:rPr>
            </w:pPr>
            <w:r w:rsidRPr="00513465">
              <w:rPr>
                <w:rFonts w:cs="Arial"/>
              </w:rPr>
              <w:t>Use a stopwatch to make sure the cube is in the solution for only 3mins</w:t>
            </w:r>
          </w:p>
        </w:tc>
      </w:tr>
      <w:tr w:rsidR="002544B7" w:rsidRPr="00513465" w14:paraId="0591AF89" w14:textId="77777777" w:rsidTr="002544B7">
        <w:tc>
          <w:tcPr>
            <w:tcW w:w="3522" w:type="dxa"/>
          </w:tcPr>
          <w:p w14:paraId="06FB8FA3" w14:textId="77777777" w:rsidR="002544B7" w:rsidRPr="00513465" w:rsidRDefault="002544B7" w:rsidP="002544B7">
            <w:pPr>
              <w:jc w:val="both"/>
              <w:rPr>
                <w:rFonts w:cs="Arial"/>
              </w:rPr>
            </w:pPr>
            <w:r w:rsidRPr="00513465">
              <w:rPr>
                <w:rFonts w:cs="Arial"/>
              </w:rPr>
              <w:t>Type of agar and concentration of agar</w:t>
            </w:r>
          </w:p>
          <w:p w14:paraId="7BC21749" w14:textId="77777777" w:rsidR="002544B7" w:rsidRPr="00513465" w:rsidRDefault="002544B7" w:rsidP="002544B7">
            <w:pPr>
              <w:jc w:val="both"/>
              <w:rPr>
                <w:rFonts w:cs="Arial"/>
              </w:rPr>
            </w:pPr>
          </w:p>
        </w:tc>
        <w:tc>
          <w:tcPr>
            <w:tcW w:w="3523" w:type="dxa"/>
          </w:tcPr>
          <w:p w14:paraId="600438C3" w14:textId="77777777" w:rsidR="002544B7" w:rsidRPr="00513465" w:rsidRDefault="002544B7" w:rsidP="002544B7">
            <w:pPr>
              <w:jc w:val="both"/>
              <w:rPr>
                <w:rFonts w:cs="Arial"/>
              </w:rPr>
            </w:pPr>
            <w:r w:rsidRPr="00513465">
              <w:rPr>
                <w:rFonts w:cs="Arial"/>
              </w:rPr>
              <w:t>Different types or concentrations of agar could change the rate of diffusion</w:t>
            </w:r>
          </w:p>
        </w:tc>
        <w:tc>
          <w:tcPr>
            <w:tcW w:w="3523" w:type="dxa"/>
          </w:tcPr>
          <w:p w14:paraId="1D028AC0" w14:textId="77777777" w:rsidR="002544B7" w:rsidRPr="00513465" w:rsidRDefault="002544B7" w:rsidP="002544B7">
            <w:pPr>
              <w:jc w:val="both"/>
              <w:rPr>
                <w:rFonts w:cs="Arial"/>
              </w:rPr>
            </w:pPr>
            <w:r w:rsidRPr="00513465">
              <w:rPr>
                <w:rFonts w:cs="Arial"/>
              </w:rPr>
              <w:t>Make sure all the cubes come from the same batch of agar solution. This will ensure the same type and concentration of agar.</w:t>
            </w:r>
          </w:p>
        </w:tc>
      </w:tr>
      <w:tr w:rsidR="002544B7" w:rsidRPr="00513465" w14:paraId="52D41558" w14:textId="77777777" w:rsidTr="002544B7">
        <w:tc>
          <w:tcPr>
            <w:tcW w:w="3522" w:type="dxa"/>
          </w:tcPr>
          <w:p w14:paraId="4107CEB2" w14:textId="77777777" w:rsidR="002544B7" w:rsidRPr="00513465" w:rsidRDefault="002544B7" w:rsidP="002544B7">
            <w:pPr>
              <w:jc w:val="both"/>
              <w:rPr>
                <w:rFonts w:cs="Arial"/>
              </w:rPr>
            </w:pPr>
            <w:r w:rsidRPr="00513465">
              <w:rPr>
                <w:rFonts w:cs="Arial"/>
              </w:rPr>
              <w:t xml:space="preserve">Same </w:t>
            </w:r>
            <w:proofErr w:type="spellStart"/>
            <w:r w:rsidRPr="00513465">
              <w:rPr>
                <w:rFonts w:cs="Arial"/>
              </w:rPr>
              <w:t>vernier</w:t>
            </w:r>
            <w:proofErr w:type="spellEnd"/>
            <w:r w:rsidRPr="00513465">
              <w:rPr>
                <w:rFonts w:cs="Arial"/>
              </w:rPr>
              <w:t xml:space="preserve"> calipers</w:t>
            </w:r>
          </w:p>
          <w:p w14:paraId="639157C8" w14:textId="77777777" w:rsidR="002544B7" w:rsidRPr="00513465" w:rsidRDefault="002544B7" w:rsidP="002544B7">
            <w:pPr>
              <w:jc w:val="both"/>
              <w:rPr>
                <w:rFonts w:cs="Arial"/>
              </w:rPr>
            </w:pPr>
          </w:p>
        </w:tc>
        <w:tc>
          <w:tcPr>
            <w:tcW w:w="3523" w:type="dxa"/>
          </w:tcPr>
          <w:p w14:paraId="59E17AAE" w14:textId="77777777" w:rsidR="002544B7" w:rsidRPr="00513465" w:rsidRDefault="002544B7" w:rsidP="002544B7">
            <w:pPr>
              <w:jc w:val="both"/>
              <w:rPr>
                <w:rFonts w:cs="Arial"/>
              </w:rPr>
            </w:pPr>
            <w:r w:rsidRPr="00513465">
              <w:rPr>
                <w:rFonts w:cs="Arial"/>
              </w:rPr>
              <w:t xml:space="preserve">Different calipers may have different scales </w:t>
            </w:r>
          </w:p>
        </w:tc>
        <w:tc>
          <w:tcPr>
            <w:tcW w:w="3523" w:type="dxa"/>
          </w:tcPr>
          <w:p w14:paraId="3A2C5C0C" w14:textId="77777777" w:rsidR="002544B7" w:rsidRPr="00513465" w:rsidRDefault="002544B7" w:rsidP="002544B7">
            <w:pPr>
              <w:jc w:val="both"/>
              <w:rPr>
                <w:rFonts w:cs="Arial"/>
              </w:rPr>
            </w:pPr>
            <w:r w:rsidRPr="00513465">
              <w:rPr>
                <w:rFonts w:cs="Arial"/>
              </w:rPr>
              <w:t>Use the same calipers</w:t>
            </w:r>
          </w:p>
        </w:tc>
      </w:tr>
      <w:tr w:rsidR="002544B7" w:rsidRPr="00513465" w14:paraId="510D04D5" w14:textId="77777777" w:rsidTr="002544B7">
        <w:tc>
          <w:tcPr>
            <w:tcW w:w="3522" w:type="dxa"/>
          </w:tcPr>
          <w:p w14:paraId="2D43BAC5" w14:textId="77777777" w:rsidR="002544B7" w:rsidRPr="00513465" w:rsidRDefault="002544B7" w:rsidP="002544B7">
            <w:pPr>
              <w:jc w:val="both"/>
              <w:rPr>
                <w:rFonts w:cs="Arial"/>
              </w:rPr>
            </w:pPr>
            <w:r w:rsidRPr="00513465">
              <w:rPr>
                <w:rFonts w:cs="Arial"/>
              </w:rPr>
              <w:t>Same size beaker</w:t>
            </w:r>
          </w:p>
        </w:tc>
        <w:tc>
          <w:tcPr>
            <w:tcW w:w="3523" w:type="dxa"/>
          </w:tcPr>
          <w:p w14:paraId="1A60DD54" w14:textId="77777777" w:rsidR="002544B7" w:rsidRPr="00513465" w:rsidRDefault="002544B7" w:rsidP="002544B7">
            <w:pPr>
              <w:jc w:val="both"/>
              <w:rPr>
                <w:rFonts w:cs="Arial"/>
              </w:rPr>
            </w:pPr>
            <w:r w:rsidRPr="00513465">
              <w:rPr>
                <w:rFonts w:cs="Arial"/>
              </w:rPr>
              <w:t>Different sized beakers could lead to different levels of sodium hydroxide leading to different pressure changing the rates of diffusion</w:t>
            </w:r>
          </w:p>
        </w:tc>
        <w:tc>
          <w:tcPr>
            <w:tcW w:w="3523" w:type="dxa"/>
          </w:tcPr>
          <w:p w14:paraId="1117971E" w14:textId="77777777" w:rsidR="002544B7" w:rsidRPr="00513465" w:rsidRDefault="002544B7" w:rsidP="002544B7">
            <w:pPr>
              <w:jc w:val="both"/>
              <w:rPr>
                <w:rFonts w:cs="Arial"/>
              </w:rPr>
            </w:pPr>
            <w:r w:rsidRPr="00513465">
              <w:rPr>
                <w:rFonts w:cs="Arial"/>
              </w:rPr>
              <w:t>Use a 300ml beaker</w:t>
            </w:r>
          </w:p>
        </w:tc>
      </w:tr>
    </w:tbl>
    <w:p w14:paraId="7B7F3C49" w14:textId="77777777" w:rsidR="002544B7" w:rsidRPr="00513465" w:rsidRDefault="002544B7" w:rsidP="002544B7">
      <w:pPr>
        <w:jc w:val="both"/>
        <w:rPr>
          <w:rFonts w:cs="Arial"/>
          <w:b/>
          <w:bCs/>
        </w:rPr>
      </w:pPr>
    </w:p>
    <w:p w14:paraId="5B38C5B6" w14:textId="77777777" w:rsidR="002544B7" w:rsidRPr="00513465" w:rsidRDefault="002544B7" w:rsidP="002544B7">
      <w:pPr>
        <w:jc w:val="both"/>
        <w:rPr>
          <w:rFonts w:cs="Arial"/>
          <w:b/>
          <w:bCs/>
        </w:rPr>
      </w:pPr>
      <w:r w:rsidRPr="00513465">
        <w:rPr>
          <w:rFonts w:cs="Arial"/>
          <w:b/>
          <w:bCs/>
        </w:rPr>
        <w:t xml:space="preserve">Materials (with quantities): </w:t>
      </w:r>
    </w:p>
    <w:p w14:paraId="2C05C770" w14:textId="77777777" w:rsidR="002544B7" w:rsidRPr="00513465" w:rsidRDefault="002544B7" w:rsidP="002544B7">
      <w:pPr>
        <w:jc w:val="both"/>
        <w:rPr>
          <w:rFonts w:cs="Arial"/>
        </w:rPr>
      </w:pPr>
    </w:p>
    <w:p w14:paraId="74C0D1E0" w14:textId="711A5468" w:rsidR="002544B7" w:rsidRPr="00513465" w:rsidRDefault="002544B7" w:rsidP="002544B7">
      <w:pPr>
        <w:numPr>
          <w:ilvl w:val="0"/>
          <w:numId w:val="8"/>
        </w:numPr>
        <w:textAlignment w:val="baseline"/>
        <w:rPr>
          <w:rFonts w:cs="Arial"/>
          <w:color w:val="000000"/>
        </w:rPr>
      </w:pPr>
      <w:r w:rsidRPr="00513465">
        <w:rPr>
          <w:rFonts w:cs="Arial"/>
          <w:color w:val="000000"/>
        </w:rPr>
        <w:t>Different sized cubes of agar impregnated with phenolphthalein (1, 2, 3, 4, 5cm</w:t>
      </w:r>
      <w:r w:rsidRPr="00513465">
        <w:rPr>
          <w:rFonts w:cs="Arial"/>
          <w:color w:val="000000"/>
          <w:vertAlign w:val="superscript"/>
        </w:rPr>
        <w:t>3</w:t>
      </w:r>
      <w:r w:rsidRPr="00513465">
        <w:rPr>
          <w:rFonts w:cs="Arial"/>
          <w:color w:val="000000"/>
        </w:rPr>
        <w:t>)</w:t>
      </w:r>
    </w:p>
    <w:p w14:paraId="24407570" w14:textId="77777777" w:rsidR="002544B7" w:rsidRPr="00513465" w:rsidRDefault="002544B7" w:rsidP="002544B7">
      <w:pPr>
        <w:numPr>
          <w:ilvl w:val="0"/>
          <w:numId w:val="8"/>
        </w:numPr>
        <w:textAlignment w:val="baseline"/>
        <w:rPr>
          <w:rFonts w:cs="Arial"/>
          <w:color w:val="000000"/>
        </w:rPr>
      </w:pPr>
      <w:r w:rsidRPr="00513465">
        <w:rPr>
          <w:rFonts w:cs="Arial"/>
          <w:color w:val="000000"/>
        </w:rPr>
        <w:t>Razor blade</w:t>
      </w:r>
    </w:p>
    <w:p w14:paraId="57E6154A" w14:textId="77777777" w:rsidR="002544B7" w:rsidRPr="00513465" w:rsidRDefault="002544B7" w:rsidP="002544B7">
      <w:pPr>
        <w:numPr>
          <w:ilvl w:val="0"/>
          <w:numId w:val="8"/>
        </w:numPr>
        <w:textAlignment w:val="baseline"/>
        <w:rPr>
          <w:rFonts w:cs="Arial"/>
          <w:color w:val="000000"/>
        </w:rPr>
      </w:pPr>
      <w:r w:rsidRPr="00513465">
        <w:rPr>
          <w:rFonts w:cs="Arial"/>
          <w:color w:val="000000"/>
        </w:rPr>
        <w:t>Metric ruler (±0.5mm)</w:t>
      </w:r>
    </w:p>
    <w:p w14:paraId="30CB9C4A" w14:textId="4FB63E89" w:rsidR="002544B7" w:rsidRPr="00513465" w:rsidRDefault="002544B7" w:rsidP="002544B7">
      <w:pPr>
        <w:numPr>
          <w:ilvl w:val="0"/>
          <w:numId w:val="8"/>
        </w:numPr>
        <w:textAlignment w:val="baseline"/>
        <w:rPr>
          <w:rFonts w:cs="Arial"/>
          <w:color w:val="000000"/>
        </w:rPr>
      </w:pPr>
      <w:r w:rsidRPr="00513465">
        <w:rPr>
          <w:rFonts w:cs="Arial"/>
          <w:color w:val="000000"/>
        </w:rPr>
        <w:t>Sodium hydroxide (1M ±0.1M) 300ml</w:t>
      </w:r>
    </w:p>
    <w:p w14:paraId="0E3785A6" w14:textId="77777777" w:rsidR="002544B7" w:rsidRPr="00513465" w:rsidRDefault="002544B7" w:rsidP="002544B7">
      <w:pPr>
        <w:numPr>
          <w:ilvl w:val="0"/>
          <w:numId w:val="8"/>
        </w:numPr>
        <w:textAlignment w:val="baseline"/>
        <w:rPr>
          <w:rFonts w:cs="Arial"/>
          <w:color w:val="000000"/>
        </w:rPr>
      </w:pPr>
      <w:r w:rsidRPr="00513465">
        <w:rPr>
          <w:rFonts w:cs="Arial"/>
          <w:color w:val="000000"/>
        </w:rPr>
        <w:t>Beaker (400ml ±50ml)</w:t>
      </w:r>
    </w:p>
    <w:p w14:paraId="030EDEB7" w14:textId="77777777" w:rsidR="002544B7" w:rsidRPr="00513465" w:rsidRDefault="002544B7" w:rsidP="002544B7">
      <w:pPr>
        <w:numPr>
          <w:ilvl w:val="0"/>
          <w:numId w:val="8"/>
        </w:numPr>
        <w:textAlignment w:val="baseline"/>
        <w:rPr>
          <w:rFonts w:cs="Arial"/>
          <w:color w:val="000000"/>
        </w:rPr>
      </w:pPr>
      <w:r w:rsidRPr="00513465">
        <w:rPr>
          <w:rFonts w:cs="Arial"/>
          <w:color w:val="000000"/>
        </w:rPr>
        <w:t>Paper clips</w:t>
      </w:r>
    </w:p>
    <w:p w14:paraId="6C82C8CD" w14:textId="77777777" w:rsidR="002544B7" w:rsidRPr="00513465" w:rsidRDefault="002544B7" w:rsidP="002544B7">
      <w:pPr>
        <w:numPr>
          <w:ilvl w:val="0"/>
          <w:numId w:val="8"/>
        </w:numPr>
        <w:textAlignment w:val="baseline"/>
        <w:rPr>
          <w:rFonts w:cs="Arial"/>
          <w:color w:val="000000"/>
        </w:rPr>
      </w:pPr>
      <w:proofErr w:type="spellStart"/>
      <w:r w:rsidRPr="00513465">
        <w:rPr>
          <w:rFonts w:cs="Arial"/>
          <w:color w:val="000000"/>
        </w:rPr>
        <w:t>Vernier</w:t>
      </w:r>
      <w:proofErr w:type="spellEnd"/>
      <w:r w:rsidRPr="00513465">
        <w:rPr>
          <w:rFonts w:cs="Arial"/>
          <w:color w:val="000000"/>
        </w:rPr>
        <w:t xml:space="preserve"> </w:t>
      </w:r>
      <w:proofErr w:type="spellStart"/>
      <w:r w:rsidRPr="00513465">
        <w:rPr>
          <w:rFonts w:cs="Arial"/>
          <w:color w:val="000000"/>
        </w:rPr>
        <w:t>callipers</w:t>
      </w:r>
      <w:proofErr w:type="spellEnd"/>
    </w:p>
    <w:p w14:paraId="705E54C3" w14:textId="77777777" w:rsidR="002544B7" w:rsidRPr="00513465" w:rsidRDefault="002544B7" w:rsidP="002544B7">
      <w:pPr>
        <w:numPr>
          <w:ilvl w:val="0"/>
          <w:numId w:val="8"/>
        </w:numPr>
        <w:spacing w:before="100" w:beforeAutospacing="1" w:after="100" w:afterAutospacing="1"/>
        <w:textAlignment w:val="baseline"/>
        <w:rPr>
          <w:rFonts w:cs="Arial"/>
          <w:color w:val="000000"/>
        </w:rPr>
      </w:pPr>
      <w:r w:rsidRPr="00513465">
        <w:rPr>
          <w:rFonts w:cs="Arial"/>
          <w:color w:val="000000"/>
        </w:rPr>
        <w:t>Stopwatch</w:t>
      </w:r>
    </w:p>
    <w:p w14:paraId="6DE6AA28" w14:textId="77777777" w:rsidR="002544B7" w:rsidRPr="00513465" w:rsidRDefault="002544B7" w:rsidP="002544B7">
      <w:pPr>
        <w:jc w:val="both"/>
        <w:rPr>
          <w:rFonts w:cs="Arial"/>
        </w:rPr>
      </w:pPr>
    </w:p>
    <w:p w14:paraId="451AC155" w14:textId="77777777" w:rsidR="002544B7" w:rsidRPr="00513465" w:rsidRDefault="002544B7" w:rsidP="002544B7">
      <w:pPr>
        <w:jc w:val="both"/>
        <w:rPr>
          <w:rFonts w:cs="Arial"/>
          <w:b/>
          <w:bCs/>
        </w:rPr>
      </w:pPr>
    </w:p>
    <w:p w14:paraId="2E77BD03" w14:textId="77777777" w:rsidR="002544B7" w:rsidRPr="00513465" w:rsidRDefault="002544B7" w:rsidP="002544B7">
      <w:pPr>
        <w:jc w:val="both"/>
        <w:rPr>
          <w:rFonts w:cs="Arial"/>
          <w:b/>
          <w:bCs/>
        </w:rPr>
      </w:pPr>
      <w:r w:rsidRPr="00513465">
        <w:rPr>
          <w:rFonts w:cs="Arial"/>
          <w:b/>
          <w:bCs/>
        </w:rPr>
        <w:t>Method:</w:t>
      </w:r>
    </w:p>
    <w:p w14:paraId="429ADB7B" w14:textId="77777777" w:rsidR="002544B7" w:rsidRPr="00513465" w:rsidRDefault="002544B7" w:rsidP="002544B7">
      <w:pPr>
        <w:numPr>
          <w:ilvl w:val="0"/>
          <w:numId w:val="9"/>
        </w:numPr>
        <w:textAlignment w:val="baseline"/>
        <w:rPr>
          <w:rFonts w:cs="Arial"/>
          <w:color w:val="000000"/>
        </w:rPr>
      </w:pPr>
      <w:r w:rsidRPr="00513465">
        <w:rPr>
          <w:rFonts w:cs="Arial"/>
          <w:color w:val="000000"/>
        </w:rPr>
        <w:t xml:space="preserve">Calculate the surface area, volume and </w:t>
      </w:r>
      <w:proofErr w:type="spellStart"/>
      <w:r w:rsidRPr="00513465">
        <w:rPr>
          <w:rFonts w:cs="Arial"/>
          <w:color w:val="000000"/>
        </w:rPr>
        <w:t>SA</w:t>
      </w:r>
      <w:proofErr w:type="gramStart"/>
      <w:r w:rsidRPr="00513465">
        <w:rPr>
          <w:rFonts w:cs="Arial"/>
          <w:color w:val="000000"/>
        </w:rPr>
        <w:t>:Vol</w:t>
      </w:r>
      <w:proofErr w:type="spellEnd"/>
      <w:proofErr w:type="gramEnd"/>
      <w:r w:rsidRPr="00513465">
        <w:rPr>
          <w:rFonts w:cs="Arial"/>
          <w:color w:val="000000"/>
        </w:rPr>
        <w:t xml:space="preserve"> ratio of each of the different cubes of agar.</w:t>
      </w:r>
    </w:p>
    <w:p w14:paraId="49E2CAC9" w14:textId="060E8592" w:rsidR="002544B7" w:rsidRPr="00513465" w:rsidRDefault="002544B7" w:rsidP="002544B7">
      <w:pPr>
        <w:numPr>
          <w:ilvl w:val="0"/>
          <w:numId w:val="9"/>
        </w:numPr>
        <w:textAlignment w:val="baseline"/>
        <w:rPr>
          <w:rFonts w:cs="Arial"/>
          <w:color w:val="000000"/>
        </w:rPr>
      </w:pPr>
      <w:r w:rsidRPr="00513465">
        <w:rPr>
          <w:rFonts w:cs="Arial"/>
          <w:color w:val="000000"/>
        </w:rPr>
        <w:t>Place a cube 1cm</w:t>
      </w:r>
      <w:r w:rsidRPr="00513465">
        <w:rPr>
          <w:rFonts w:cs="Arial"/>
          <w:color w:val="000000"/>
          <w:vertAlign w:val="superscript"/>
        </w:rPr>
        <w:t>3</w:t>
      </w:r>
      <w:r w:rsidRPr="00513465">
        <w:rPr>
          <w:rFonts w:cs="Arial"/>
          <w:color w:val="000000"/>
        </w:rPr>
        <w:t xml:space="preserve"> into the beaker with 300ml of ammonium hydroxide solution (1M) and start the timer, remove it after 3 minutes.</w:t>
      </w:r>
    </w:p>
    <w:p w14:paraId="1C8A5757" w14:textId="77777777" w:rsidR="002544B7" w:rsidRPr="00513465" w:rsidRDefault="002544B7" w:rsidP="002544B7">
      <w:pPr>
        <w:numPr>
          <w:ilvl w:val="0"/>
          <w:numId w:val="9"/>
        </w:numPr>
        <w:textAlignment w:val="baseline"/>
        <w:rPr>
          <w:rFonts w:cs="Arial"/>
          <w:color w:val="000000"/>
        </w:rPr>
      </w:pPr>
      <w:r w:rsidRPr="00513465">
        <w:rPr>
          <w:rFonts w:cs="Arial"/>
          <w:color w:val="000000"/>
        </w:rPr>
        <w:t xml:space="preserve">Cut the cube in half and use the </w:t>
      </w:r>
      <w:proofErr w:type="spellStart"/>
      <w:r w:rsidRPr="00513465">
        <w:rPr>
          <w:rFonts w:cs="Arial"/>
          <w:color w:val="000000"/>
        </w:rPr>
        <w:t>Vernier</w:t>
      </w:r>
      <w:proofErr w:type="spellEnd"/>
      <w:r w:rsidRPr="00513465">
        <w:rPr>
          <w:rFonts w:cs="Arial"/>
          <w:color w:val="000000"/>
        </w:rPr>
        <w:t xml:space="preserve"> </w:t>
      </w:r>
      <w:proofErr w:type="spellStart"/>
      <w:r w:rsidRPr="00513465">
        <w:rPr>
          <w:rFonts w:cs="Arial"/>
          <w:color w:val="000000"/>
        </w:rPr>
        <w:t>callipers</w:t>
      </w:r>
      <w:proofErr w:type="spellEnd"/>
      <w:r w:rsidRPr="00513465">
        <w:rPr>
          <w:rFonts w:cs="Arial"/>
          <w:color w:val="000000"/>
        </w:rPr>
        <w:t xml:space="preserve"> to measure the amount of diffusion of the ammonium hydroxide in the cube by the change of </w:t>
      </w:r>
      <w:proofErr w:type="spellStart"/>
      <w:r w:rsidRPr="00513465">
        <w:rPr>
          <w:rFonts w:cs="Arial"/>
          <w:color w:val="000000"/>
        </w:rPr>
        <w:t>colour</w:t>
      </w:r>
      <w:proofErr w:type="spellEnd"/>
      <w:r w:rsidRPr="00513465">
        <w:rPr>
          <w:rFonts w:cs="Arial"/>
          <w:color w:val="000000"/>
        </w:rPr>
        <w:t>. Record results</w:t>
      </w:r>
    </w:p>
    <w:p w14:paraId="024561AD" w14:textId="002DAE4B" w:rsidR="002544B7" w:rsidRDefault="002544B7" w:rsidP="002544B7">
      <w:pPr>
        <w:numPr>
          <w:ilvl w:val="0"/>
          <w:numId w:val="9"/>
        </w:numPr>
        <w:textAlignment w:val="baseline"/>
        <w:rPr>
          <w:rFonts w:cs="Arial"/>
          <w:color w:val="000000"/>
        </w:rPr>
      </w:pPr>
      <w:r w:rsidRPr="00513465">
        <w:rPr>
          <w:rFonts w:cs="Arial"/>
          <w:color w:val="000000"/>
        </w:rPr>
        <w:t xml:space="preserve">Repeat Steps 2 &amp; 3 </w:t>
      </w:r>
      <w:r w:rsidR="00C946B4">
        <w:rPr>
          <w:rFonts w:cs="Arial"/>
          <w:color w:val="000000"/>
        </w:rPr>
        <w:t>four time for 1cm</w:t>
      </w:r>
      <w:r w:rsidR="00C946B4" w:rsidRPr="00C946B4">
        <w:rPr>
          <w:rFonts w:cs="Arial"/>
          <w:color w:val="000000"/>
          <w:vertAlign w:val="superscript"/>
        </w:rPr>
        <w:t>3</w:t>
      </w:r>
      <w:r w:rsidR="00C946B4">
        <w:rPr>
          <w:rFonts w:cs="Arial"/>
          <w:color w:val="000000"/>
        </w:rPr>
        <w:t xml:space="preserve"> agar cubes</w:t>
      </w:r>
    </w:p>
    <w:p w14:paraId="73842884" w14:textId="301355C7" w:rsidR="00C946B4" w:rsidRPr="00513465" w:rsidRDefault="00C946B4" w:rsidP="002544B7">
      <w:pPr>
        <w:numPr>
          <w:ilvl w:val="0"/>
          <w:numId w:val="9"/>
        </w:numPr>
        <w:textAlignment w:val="baseline"/>
        <w:rPr>
          <w:rFonts w:cs="Arial"/>
          <w:color w:val="000000"/>
        </w:rPr>
      </w:pPr>
      <w:r>
        <w:rPr>
          <w:rFonts w:cs="Arial"/>
          <w:color w:val="000000"/>
        </w:rPr>
        <w:t>Repeat steps 2-4 for other cube sizes.</w:t>
      </w:r>
    </w:p>
    <w:p w14:paraId="3AC0DEBF" w14:textId="77777777" w:rsidR="002544B7" w:rsidRPr="00513465" w:rsidRDefault="002544B7" w:rsidP="002544B7">
      <w:pPr>
        <w:numPr>
          <w:ilvl w:val="0"/>
          <w:numId w:val="9"/>
        </w:numPr>
        <w:textAlignment w:val="baseline"/>
        <w:rPr>
          <w:rFonts w:cs="Arial"/>
          <w:color w:val="000000"/>
        </w:rPr>
      </w:pPr>
      <w:r w:rsidRPr="00513465">
        <w:rPr>
          <w:rFonts w:cs="Arial"/>
          <w:color w:val="000000"/>
        </w:rPr>
        <w:t>Collate the class set of data.</w:t>
      </w:r>
    </w:p>
    <w:p w14:paraId="0D7251B4" w14:textId="77777777" w:rsidR="002544B7" w:rsidRPr="00513465" w:rsidRDefault="002544B7" w:rsidP="00070FEF">
      <w:pPr>
        <w:widowControl w:val="0"/>
        <w:autoSpaceDE w:val="0"/>
        <w:autoSpaceDN w:val="0"/>
        <w:adjustRightInd w:val="0"/>
        <w:rPr>
          <w:rFonts w:cs="Times New Roman"/>
        </w:rPr>
      </w:pPr>
    </w:p>
    <w:p w14:paraId="75B52BC5" w14:textId="77777777" w:rsidR="002544B7" w:rsidRPr="00513465" w:rsidRDefault="002544B7" w:rsidP="00070FEF">
      <w:pPr>
        <w:widowControl w:val="0"/>
        <w:autoSpaceDE w:val="0"/>
        <w:autoSpaceDN w:val="0"/>
        <w:adjustRightInd w:val="0"/>
        <w:rPr>
          <w:rFonts w:cs="Times New Roman"/>
        </w:rPr>
      </w:pPr>
    </w:p>
    <w:p w14:paraId="540EBCB3" w14:textId="77777777" w:rsidR="0078493C" w:rsidRPr="00513465" w:rsidRDefault="0078493C" w:rsidP="00070FEF">
      <w:pPr>
        <w:widowControl w:val="0"/>
        <w:autoSpaceDE w:val="0"/>
        <w:autoSpaceDN w:val="0"/>
        <w:adjustRightInd w:val="0"/>
        <w:rPr>
          <w:rFonts w:cs="Times New Roman"/>
          <w:b/>
          <w:bCs/>
        </w:rPr>
      </w:pPr>
    </w:p>
    <w:p w14:paraId="7DAACE48" w14:textId="77777777" w:rsidR="00070FEF" w:rsidRPr="00513465" w:rsidRDefault="00070FEF" w:rsidP="00070FEF">
      <w:pPr>
        <w:widowControl w:val="0"/>
        <w:autoSpaceDE w:val="0"/>
        <w:autoSpaceDN w:val="0"/>
        <w:adjustRightInd w:val="0"/>
        <w:rPr>
          <w:rFonts w:cs="Times New Roman"/>
          <w:b/>
          <w:bCs/>
        </w:rPr>
      </w:pPr>
      <w:r w:rsidRPr="00513465">
        <w:rPr>
          <w:rFonts w:cs="Times New Roman"/>
          <w:b/>
          <w:bCs/>
        </w:rPr>
        <w:lastRenderedPageBreak/>
        <w:t>Qualitative Data</w:t>
      </w:r>
    </w:p>
    <w:p w14:paraId="1CB89C9D" w14:textId="77777777" w:rsidR="00070FEF" w:rsidRPr="00513465" w:rsidRDefault="00070FEF" w:rsidP="00070FEF">
      <w:pPr>
        <w:widowControl w:val="0"/>
        <w:autoSpaceDE w:val="0"/>
        <w:autoSpaceDN w:val="0"/>
        <w:adjustRightInd w:val="0"/>
        <w:rPr>
          <w:rFonts w:cs="Times New Roman"/>
        </w:rPr>
      </w:pPr>
    </w:p>
    <w:p w14:paraId="7E6CE100" w14:textId="4E23CD1F" w:rsidR="00467E4E" w:rsidRPr="00513465" w:rsidRDefault="00467E4E" w:rsidP="00070FEF">
      <w:pPr>
        <w:widowControl w:val="0"/>
        <w:autoSpaceDE w:val="0"/>
        <w:autoSpaceDN w:val="0"/>
        <w:adjustRightInd w:val="0"/>
        <w:rPr>
          <w:rFonts w:cs="Times New Roman"/>
        </w:rPr>
      </w:pPr>
      <w:r w:rsidRPr="00513465">
        <w:rPr>
          <w:rFonts w:cs="Times New Roman"/>
          <w:b/>
        </w:rPr>
        <w:t>Table 1:</w:t>
      </w:r>
      <w:r w:rsidR="00CE6423" w:rsidRPr="00513465">
        <w:rPr>
          <w:rFonts w:cs="Times New Roman"/>
        </w:rPr>
        <w:t xml:space="preserve"> A table showing</w:t>
      </w:r>
      <w:r w:rsidRPr="00513465">
        <w:rPr>
          <w:rFonts w:cs="Times New Roman"/>
        </w:rPr>
        <w:t xml:space="preserve"> the observations collected for each cube size during the experiment</w:t>
      </w:r>
    </w:p>
    <w:tbl>
      <w:tblPr>
        <w:tblStyle w:val="TableGrid"/>
        <w:tblW w:w="9369" w:type="dxa"/>
        <w:tblInd w:w="108" w:type="dxa"/>
        <w:tblLook w:val="04A0" w:firstRow="1" w:lastRow="0" w:firstColumn="1" w:lastColumn="0" w:noHBand="0" w:noVBand="1"/>
      </w:tblPr>
      <w:tblGrid>
        <w:gridCol w:w="1550"/>
        <w:gridCol w:w="7819"/>
      </w:tblGrid>
      <w:tr w:rsidR="000E1F2F" w:rsidRPr="00513465" w14:paraId="74410449" w14:textId="77777777" w:rsidTr="00C15BEE">
        <w:trPr>
          <w:trHeight w:val="219"/>
        </w:trPr>
        <w:tc>
          <w:tcPr>
            <w:tcW w:w="1550" w:type="dxa"/>
          </w:tcPr>
          <w:p w14:paraId="36814912" w14:textId="5DE09693" w:rsidR="004D4DE2" w:rsidRPr="00513465" w:rsidRDefault="004D4DE2" w:rsidP="000E1F2F">
            <w:pPr>
              <w:widowControl w:val="0"/>
              <w:autoSpaceDE w:val="0"/>
              <w:autoSpaceDN w:val="0"/>
              <w:adjustRightInd w:val="0"/>
              <w:jc w:val="center"/>
              <w:rPr>
                <w:rFonts w:cs="Times New Roman"/>
              </w:rPr>
            </w:pPr>
            <w:r w:rsidRPr="00513465">
              <w:rPr>
                <w:rFonts w:cs="Times New Roman"/>
              </w:rPr>
              <w:t>Cube (mm)</w:t>
            </w:r>
          </w:p>
        </w:tc>
        <w:tc>
          <w:tcPr>
            <w:tcW w:w="7819" w:type="dxa"/>
          </w:tcPr>
          <w:p w14:paraId="18DD137B" w14:textId="042A17D2" w:rsidR="004D4DE2" w:rsidRPr="00513465" w:rsidRDefault="004D4DE2" w:rsidP="007A6819">
            <w:pPr>
              <w:widowControl w:val="0"/>
              <w:autoSpaceDE w:val="0"/>
              <w:autoSpaceDN w:val="0"/>
              <w:adjustRightInd w:val="0"/>
              <w:jc w:val="center"/>
              <w:rPr>
                <w:rFonts w:cs="Times New Roman"/>
              </w:rPr>
            </w:pPr>
            <w:r w:rsidRPr="00513465">
              <w:rPr>
                <w:rFonts w:cs="Times New Roman"/>
              </w:rPr>
              <w:t>Qualitative</w:t>
            </w:r>
          </w:p>
        </w:tc>
      </w:tr>
      <w:tr w:rsidR="000E1F2F" w:rsidRPr="00513465" w14:paraId="0D07F42C" w14:textId="77777777" w:rsidTr="00C15BEE">
        <w:trPr>
          <w:trHeight w:val="871"/>
        </w:trPr>
        <w:tc>
          <w:tcPr>
            <w:tcW w:w="1550" w:type="dxa"/>
          </w:tcPr>
          <w:p w14:paraId="7D4E63F8" w14:textId="0BFD6397" w:rsidR="004D4DE2" w:rsidRPr="00513465" w:rsidRDefault="004D4DE2" w:rsidP="007A6819">
            <w:pPr>
              <w:widowControl w:val="0"/>
              <w:autoSpaceDE w:val="0"/>
              <w:autoSpaceDN w:val="0"/>
              <w:adjustRightInd w:val="0"/>
              <w:jc w:val="right"/>
              <w:rPr>
                <w:rFonts w:cs="Times New Roman"/>
              </w:rPr>
            </w:pPr>
            <w:r w:rsidRPr="00513465">
              <w:rPr>
                <w:rFonts w:cs="Times New Roman"/>
              </w:rPr>
              <w:t>10</w:t>
            </w:r>
          </w:p>
        </w:tc>
        <w:tc>
          <w:tcPr>
            <w:tcW w:w="7819" w:type="dxa"/>
          </w:tcPr>
          <w:p w14:paraId="70A9FD23" w14:textId="693B2842" w:rsidR="004D4DE2" w:rsidRPr="00513465" w:rsidRDefault="000E1F2F" w:rsidP="000E1F2F">
            <w:pPr>
              <w:pStyle w:val="ListParagraph"/>
              <w:widowControl w:val="0"/>
              <w:numPr>
                <w:ilvl w:val="0"/>
                <w:numId w:val="2"/>
              </w:numPr>
              <w:autoSpaceDE w:val="0"/>
              <w:autoSpaceDN w:val="0"/>
              <w:adjustRightInd w:val="0"/>
              <w:rPr>
                <w:rFonts w:cs="Times New Roman"/>
              </w:rPr>
            </w:pPr>
            <w:r w:rsidRPr="00513465">
              <w:rPr>
                <w:rFonts w:cs="Times New Roman"/>
              </w:rPr>
              <w:t>Smooth</w:t>
            </w:r>
            <w:r w:rsidR="007A6819" w:rsidRPr="00513465">
              <w:rPr>
                <w:rFonts w:cs="Times New Roman"/>
              </w:rPr>
              <w:t xml:space="preserve"> cut</w:t>
            </w:r>
          </w:p>
          <w:p w14:paraId="5E05F6F6" w14:textId="1D2E96E6" w:rsidR="007A6819" w:rsidRPr="00513465" w:rsidRDefault="000E1F2F" w:rsidP="000E1F2F">
            <w:pPr>
              <w:pStyle w:val="ListParagraph"/>
              <w:widowControl w:val="0"/>
              <w:numPr>
                <w:ilvl w:val="0"/>
                <w:numId w:val="2"/>
              </w:numPr>
              <w:autoSpaceDE w:val="0"/>
              <w:autoSpaceDN w:val="0"/>
              <w:adjustRightInd w:val="0"/>
              <w:rPr>
                <w:rFonts w:cs="Times New Roman"/>
              </w:rPr>
            </w:pPr>
            <w:r w:rsidRPr="00513465">
              <w:rPr>
                <w:rFonts w:cs="Times New Roman"/>
              </w:rPr>
              <w:t xml:space="preserve">Floated in </w:t>
            </w:r>
            <w:r w:rsidR="007A6819" w:rsidRPr="00513465">
              <w:rPr>
                <w:rFonts w:cs="Times New Roman"/>
              </w:rPr>
              <w:t>sodium hydroxide solution</w:t>
            </w:r>
          </w:p>
          <w:p w14:paraId="7F739DC6" w14:textId="77777777" w:rsidR="007A6819" w:rsidRPr="00513465" w:rsidRDefault="007A6819" w:rsidP="000E1F2F">
            <w:pPr>
              <w:pStyle w:val="ListParagraph"/>
              <w:widowControl w:val="0"/>
              <w:numPr>
                <w:ilvl w:val="0"/>
                <w:numId w:val="2"/>
              </w:numPr>
              <w:autoSpaceDE w:val="0"/>
              <w:autoSpaceDN w:val="0"/>
              <w:adjustRightInd w:val="0"/>
              <w:rPr>
                <w:rFonts w:cs="Times New Roman"/>
              </w:rPr>
            </w:pPr>
            <w:r w:rsidRPr="00513465">
              <w:rPr>
                <w:rFonts w:cs="Times New Roman"/>
              </w:rPr>
              <w:t xml:space="preserve">Turned dark pink </w:t>
            </w:r>
            <w:r w:rsidR="000E1F2F" w:rsidRPr="00513465">
              <w:rPr>
                <w:rFonts w:cs="Times New Roman"/>
              </w:rPr>
              <w:t>when dropped in solution</w:t>
            </w:r>
          </w:p>
          <w:p w14:paraId="435E203F" w14:textId="7CAD0CBC" w:rsidR="000E1F2F" w:rsidRPr="00513465" w:rsidRDefault="000E1F2F" w:rsidP="000E1F2F">
            <w:pPr>
              <w:pStyle w:val="ListParagraph"/>
              <w:widowControl w:val="0"/>
              <w:numPr>
                <w:ilvl w:val="0"/>
                <w:numId w:val="2"/>
              </w:numPr>
              <w:autoSpaceDE w:val="0"/>
              <w:autoSpaceDN w:val="0"/>
              <w:adjustRightInd w:val="0"/>
              <w:rPr>
                <w:rFonts w:cs="Times New Roman"/>
              </w:rPr>
            </w:pPr>
            <w:r w:rsidRPr="00513465">
              <w:rPr>
                <w:rFonts w:cs="Times New Roman"/>
              </w:rPr>
              <w:t xml:space="preserve">Variation in color from light pink to dark pink when agar was cut in half </w:t>
            </w:r>
          </w:p>
        </w:tc>
      </w:tr>
      <w:tr w:rsidR="000E1F2F" w:rsidRPr="00513465" w14:paraId="15939AC9" w14:textId="77777777" w:rsidTr="00C15BEE">
        <w:trPr>
          <w:trHeight w:val="219"/>
        </w:trPr>
        <w:tc>
          <w:tcPr>
            <w:tcW w:w="1550" w:type="dxa"/>
          </w:tcPr>
          <w:p w14:paraId="052EE2F3" w14:textId="1178BC67" w:rsidR="004D4DE2" w:rsidRPr="00513465" w:rsidRDefault="004D4DE2" w:rsidP="007A6819">
            <w:pPr>
              <w:widowControl w:val="0"/>
              <w:autoSpaceDE w:val="0"/>
              <w:autoSpaceDN w:val="0"/>
              <w:adjustRightInd w:val="0"/>
              <w:jc w:val="right"/>
              <w:rPr>
                <w:rFonts w:cs="Times New Roman"/>
              </w:rPr>
            </w:pPr>
            <w:r w:rsidRPr="00513465">
              <w:rPr>
                <w:rFonts w:cs="Times New Roman"/>
              </w:rPr>
              <w:t>20</w:t>
            </w:r>
          </w:p>
        </w:tc>
        <w:tc>
          <w:tcPr>
            <w:tcW w:w="7819" w:type="dxa"/>
          </w:tcPr>
          <w:p w14:paraId="47054B96" w14:textId="77777777" w:rsidR="004D4DE2" w:rsidRPr="00513465" w:rsidRDefault="000E1F2F" w:rsidP="000E1F2F">
            <w:pPr>
              <w:pStyle w:val="ListParagraph"/>
              <w:widowControl w:val="0"/>
              <w:numPr>
                <w:ilvl w:val="0"/>
                <w:numId w:val="4"/>
              </w:numPr>
              <w:autoSpaceDE w:val="0"/>
              <w:autoSpaceDN w:val="0"/>
              <w:adjustRightInd w:val="0"/>
              <w:rPr>
                <w:rFonts w:cs="Times New Roman"/>
              </w:rPr>
            </w:pPr>
            <w:r w:rsidRPr="00513465">
              <w:rPr>
                <w:rFonts w:cs="Times New Roman"/>
              </w:rPr>
              <w:t>Rough cut</w:t>
            </w:r>
          </w:p>
          <w:p w14:paraId="46C44661" w14:textId="77777777" w:rsidR="000E1F2F" w:rsidRPr="00513465" w:rsidRDefault="000E1F2F" w:rsidP="000E1F2F">
            <w:pPr>
              <w:pStyle w:val="ListParagraph"/>
              <w:widowControl w:val="0"/>
              <w:numPr>
                <w:ilvl w:val="0"/>
                <w:numId w:val="4"/>
              </w:numPr>
              <w:autoSpaceDE w:val="0"/>
              <w:autoSpaceDN w:val="0"/>
              <w:adjustRightInd w:val="0"/>
              <w:rPr>
                <w:rFonts w:cs="Times New Roman"/>
              </w:rPr>
            </w:pPr>
            <w:r w:rsidRPr="00513465">
              <w:rPr>
                <w:rFonts w:cs="Times New Roman"/>
              </w:rPr>
              <w:t>Floated in solution</w:t>
            </w:r>
          </w:p>
          <w:p w14:paraId="72CCD040" w14:textId="77777777" w:rsidR="000E1F2F" w:rsidRPr="00513465" w:rsidRDefault="000E1F2F" w:rsidP="000E1F2F">
            <w:pPr>
              <w:pStyle w:val="ListParagraph"/>
              <w:widowControl w:val="0"/>
              <w:numPr>
                <w:ilvl w:val="0"/>
                <w:numId w:val="4"/>
              </w:numPr>
              <w:autoSpaceDE w:val="0"/>
              <w:autoSpaceDN w:val="0"/>
              <w:adjustRightInd w:val="0"/>
              <w:rPr>
                <w:rFonts w:cs="Times New Roman"/>
              </w:rPr>
            </w:pPr>
            <w:r w:rsidRPr="00513465">
              <w:rPr>
                <w:rFonts w:cs="Times New Roman"/>
              </w:rPr>
              <w:t>Turned dark pink when dropped in solution</w:t>
            </w:r>
          </w:p>
          <w:p w14:paraId="72C54922" w14:textId="53E5ECDB" w:rsidR="000E1F2F" w:rsidRPr="00513465" w:rsidRDefault="000E1F2F" w:rsidP="000E1F2F">
            <w:pPr>
              <w:pStyle w:val="ListParagraph"/>
              <w:widowControl w:val="0"/>
              <w:numPr>
                <w:ilvl w:val="0"/>
                <w:numId w:val="4"/>
              </w:numPr>
              <w:autoSpaceDE w:val="0"/>
              <w:autoSpaceDN w:val="0"/>
              <w:adjustRightInd w:val="0"/>
              <w:rPr>
                <w:rFonts w:cs="Times New Roman"/>
              </w:rPr>
            </w:pPr>
            <w:r w:rsidRPr="00513465">
              <w:rPr>
                <w:rFonts w:cs="Times New Roman"/>
              </w:rPr>
              <w:t>Variation in color from light pink to dark pink when agar was cut in half</w:t>
            </w:r>
          </w:p>
        </w:tc>
      </w:tr>
      <w:tr w:rsidR="000E1F2F" w:rsidRPr="00513465" w14:paraId="7BB57BA6" w14:textId="77777777" w:rsidTr="00C15BEE">
        <w:trPr>
          <w:trHeight w:val="219"/>
        </w:trPr>
        <w:tc>
          <w:tcPr>
            <w:tcW w:w="1550" w:type="dxa"/>
          </w:tcPr>
          <w:p w14:paraId="5AA5C731" w14:textId="365E1F5C" w:rsidR="004D4DE2" w:rsidRPr="00513465" w:rsidRDefault="004D4DE2" w:rsidP="007A6819">
            <w:pPr>
              <w:widowControl w:val="0"/>
              <w:autoSpaceDE w:val="0"/>
              <w:autoSpaceDN w:val="0"/>
              <w:adjustRightInd w:val="0"/>
              <w:jc w:val="right"/>
              <w:rPr>
                <w:rFonts w:cs="Times New Roman"/>
              </w:rPr>
            </w:pPr>
            <w:r w:rsidRPr="00513465">
              <w:rPr>
                <w:rFonts w:cs="Times New Roman"/>
              </w:rPr>
              <w:t>30</w:t>
            </w:r>
          </w:p>
        </w:tc>
        <w:tc>
          <w:tcPr>
            <w:tcW w:w="7819" w:type="dxa"/>
          </w:tcPr>
          <w:p w14:paraId="15EEEDDC" w14:textId="77777777" w:rsidR="004D4DE2" w:rsidRPr="00513465" w:rsidRDefault="000E1F2F" w:rsidP="000E1F2F">
            <w:pPr>
              <w:pStyle w:val="ListParagraph"/>
              <w:widowControl w:val="0"/>
              <w:numPr>
                <w:ilvl w:val="0"/>
                <w:numId w:val="5"/>
              </w:numPr>
              <w:autoSpaceDE w:val="0"/>
              <w:autoSpaceDN w:val="0"/>
              <w:adjustRightInd w:val="0"/>
              <w:rPr>
                <w:rFonts w:cs="Times New Roman"/>
              </w:rPr>
            </w:pPr>
            <w:r w:rsidRPr="00513465">
              <w:rPr>
                <w:rFonts w:cs="Times New Roman"/>
              </w:rPr>
              <w:t>Rough cut</w:t>
            </w:r>
          </w:p>
          <w:p w14:paraId="0D376E51" w14:textId="3B451A79" w:rsidR="000E1F2F" w:rsidRPr="00513465" w:rsidRDefault="00C15BEE" w:rsidP="000E1F2F">
            <w:pPr>
              <w:pStyle w:val="ListParagraph"/>
              <w:widowControl w:val="0"/>
              <w:numPr>
                <w:ilvl w:val="0"/>
                <w:numId w:val="5"/>
              </w:numPr>
              <w:autoSpaceDE w:val="0"/>
              <w:autoSpaceDN w:val="0"/>
              <w:adjustRightInd w:val="0"/>
              <w:rPr>
                <w:rFonts w:cs="Times New Roman"/>
              </w:rPr>
            </w:pPr>
            <w:r w:rsidRPr="00513465">
              <w:rPr>
                <w:rFonts w:cs="Times New Roman"/>
              </w:rPr>
              <w:t>Half sunken in solution</w:t>
            </w:r>
          </w:p>
          <w:p w14:paraId="228FD6B8" w14:textId="77777777" w:rsidR="000E1F2F" w:rsidRPr="00513465" w:rsidRDefault="000E1F2F" w:rsidP="000E1F2F">
            <w:pPr>
              <w:pStyle w:val="ListParagraph"/>
              <w:widowControl w:val="0"/>
              <w:numPr>
                <w:ilvl w:val="0"/>
                <w:numId w:val="5"/>
              </w:numPr>
              <w:autoSpaceDE w:val="0"/>
              <w:autoSpaceDN w:val="0"/>
              <w:adjustRightInd w:val="0"/>
              <w:rPr>
                <w:rFonts w:cs="Times New Roman"/>
              </w:rPr>
            </w:pPr>
            <w:r w:rsidRPr="00513465">
              <w:rPr>
                <w:rFonts w:cs="Times New Roman"/>
              </w:rPr>
              <w:t>Turned dark pink when dropped in solution</w:t>
            </w:r>
          </w:p>
          <w:p w14:paraId="24D78928" w14:textId="4FD9D4A1" w:rsidR="000E1F2F" w:rsidRPr="00513465" w:rsidRDefault="000E1F2F" w:rsidP="000E1F2F">
            <w:pPr>
              <w:pStyle w:val="ListParagraph"/>
              <w:widowControl w:val="0"/>
              <w:numPr>
                <w:ilvl w:val="0"/>
                <w:numId w:val="5"/>
              </w:numPr>
              <w:autoSpaceDE w:val="0"/>
              <w:autoSpaceDN w:val="0"/>
              <w:adjustRightInd w:val="0"/>
              <w:rPr>
                <w:rFonts w:cs="Times New Roman"/>
              </w:rPr>
            </w:pPr>
            <w:r w:rsidRPr="00513465">
              <w:rPr>
                <w:rFonts w:cs="Times New Roman"/>
              </w:rPr>
              <w:t>Variation in color from light pink to dark pink when agar was cut in half</w:t>
            </w:r>
          </w:p>
        </w:tc>
      </w:tr>
      <w:tr w:rsidR="000E1F2F" w:rsidRPr="00513465" w14:paraId="00D38B4A" w14:textId="77777777" w:rsidTr="00C15BEE">
        <w:trPr>
          <w:trHeight w:val="219"/>
        </w:trPr>
        <w:tc>
          <w:tcPr>
            <w:tcW w:w="1550" w:type="dxa"/>
          </w:tcPr>
          <w:p w14:paraId="7C559160" w14:textId="032D1AA7" w:rsidR="004D4DE2" w:rsidRPr="00513465" w:rsidRDefault="004D4DE2" w:rsidP="007A6819">
            <w:pPr>
              <w:widowControl w:val="0"/>
              <w:autoSpaceDE w:val="0"/>
              <w:autoSpaceDN w:val="0"/>
              <w:adjustRightInd w:val="0"/>
              <w:jc w:val="right"/>
              <w:rPr>
                <w:rFonts w:cs="Times New Roman"/>
              </w:rPr>
            </w:pPr>
            <w:r w:rsidRPr="00513465">
              <w:rPr>
                <w:rFonts w:cs="Times New Roman"/>
              </w:rPr>
              <w:t>40</w:t>
            </w:r>
          </w:p>
        </w:tc>
        <w:tc>
          <w:tcPr>
            <w:tcW w:w="7819" w:type="dxa"/>
          </w:tcPr>
          <w:p w14:paraId="1922DA6C" w14:textId="77777777" w:rsidR="004D4DE2" w:rsidRPr="00513465" w:rsidRDefault="000E1F2F" w:rsidP="000E1F2F">
            <w:pPr>
              <w:pStyle w:val="ListParagraph"/>
              <w:widowControl w:val="0"/>
              <w:numPr>
                <w:ilvl w:val="0"/>
                <w:numId w:val="6"/>
              </w:numPr>
              <w:autoSpaceDE w:val="0"/>
              <w:autoSpaceDN w:val="0"/>
              <w:adjustRightInd w:val="0"/>
              <w:rPr>
                <w:rFonts w:cs="Times New Roman"/>
              </w:rPr>
            </w:pPr>
            <w:r w:rsidRPr="00513465">
              <w:rPr>
                <w:rFonts w:cs="Times New Roman"/>
              </w:rPr>
              <w:t>Rough cut</w:t>
            </w:r>
          </w:p>
          <w:p w14:paraId="65156B06" w14:textId="227C2916" w:rsidR="00C15BEE" w:rsidRPr="00513465" w:rsidRDefault="00C15BEE" w:rsidP="000E1F2F">
            <w:pPr>
              <w:pStyle w:val="ListParagraph"/>
              <w:widowControl w:val="0"/>
              <w:numPr>
                <w:ilvl w:val="0"/>
                <w:numId w:val="6"/>
              </w:numPr>
              <w:autoSpaceDE w:val="0"/>
              <w:autoSpaceDN w:val="0"/>
              <w:adjustRightInd w:val="0"/>
              <w:rPr>
                <w:rFonts w:cs="Times New Roman"/>
              </w:rPr>
            </w:pPr>
            <w:r w:rsidRPr="00513465">
              <w:rPr>
                <w:rFonts w:cs="Times New Roman"/>
              </w:rPr>
              <w:t>Half sunken in solution</w:t>
            </w:r>
          </w:p>
          <w:p w14:paraId="3AEB3469" w14:textId="77777777" w:rsidR="000E1F2F" w:rsidRPr="00513465" w:rsidRDefault="000E1F2F" w:rsidP="000E1F2F">
            <w:pPr>
              <w:pStyle w:val="ListParagraph"/>
              <w:widowControl w:val="0"/>
              <w:numPr>
                <w:ilvl w:val="0"/>
                <w:numId w:val="6"/>
              </w:numPr>
              <w:autoSpaceDE w:val="0"/>
              <w:autoSpaceDN w:val="0"/>
              <w:adjustRightInd w:val="0"/>
              <w:rPr>
                <w:rFonts w:cs="Times New Roman"/>
              </w:rPr>
            </w:pPr>
            <w:r w:rsidRPr="00513465">
              <w:rPr>
                <w:rFonts w:cs="Times New Roman"/>
              </w:rPr>
              <w:t>Turned dark pink when dropped in solution</w:t>
            </w:r>
          </w:p>
          <w:p w14:paraId="6455A627" w14:textId="3B1D2916" w:rsidR="000E1F2F" w:rsidRPr="00513465" w:rsidRDefault="00F21C2D" w:rsidP="000E1F2F">
            <w:pPr>
              <w:pStyle w:val="ListParagraph"/>
              <w:widowControl w:val="0"/>
              <w:numPr>
                <w:ilvl w:val="0"/>
                <w:numId w:val="6"/>
              </w:numPr>
              <w:autoSpaceDE w:val="0"/>
              <w:autoSpaceDN w:val="0"/>
              <w:adjustRightInd w:val="0"/>
              <w:rPr>
                <w:rFonts w:cs="Times New Roman"/>
              </w:rPr>
            </w:pPr>
            <w:r w:rsidRPr="00513465">
              <w:rPr>
                <w:rFonts w:cs="Times New Roman"/>
              </w:rPr>
              <w:t>Agar b</w:t>
            </w:r>
            <w:r w:rsidR="000E1F2F" w:rsidRPr="00513465">
              <w:rPr>
                <w:rFonts w:cs="Times New Roman"/>
              </w:rPr>
              <w:t xml:space="preserve">roke apart while </w:t>
            </w:r>
            <w:r w:rsidRPr="00513465">
              <w:rPr>
                <w:rFonts w:cs="Times New Roman"/>
              </w:rPr>
              <w:t xml:space="preserve">trying to take it out of the </w:t>
            </w:r>
            <w:r w:rsidR="00EF7278" w:rsidRPr="00513465">
              <w:rPr>
                <w:rFonts w:cs="Times New Roman"/>
              </w:rPr>
              <w:t>solution</w:t>
            </w:r>
          </w:p>
          <w:p w14:paraId="79B71CA9" w14:textId="282737A0" w:rsidR="000E1F2F" w:rsidRPr="00513465" w:rsidRDefault="000E1F2F" w:rsidP="000E1F2F">
            <w:pPr>
              <w:pStyle w:val="ListParagraph"/>
              <w:widowControl w:val="0"/>
              <w:numPr>
                <w:ilvl w:val="0"/>
                <w:numId w:val="6"/>
              </w:numPr>
              <w:autoSpaceDE w:val="0"/>
              <w:autoSpaceDN w:val="0"/>
              <w:adjustRightInd w:val="0"/>
              <w:rPr>
                <w:rFonts w:cs="Times New Roman"/>
              </w:rPr>
            </w:pPr>
            <w:r w:rsidRPr="00513465">
              <w:rPr>
                <w:rFonts w:cs="Times New Roman"/>
              </w:rPr>
              <w:t xml:space="preserve">Hard to distinguish between dark and light pink when </w:t>
            </w:r>
            <w:r w:rsidR="00C15BEE" w:rsidRPr="00513465">
              <w:rPr>
                <w:rFonts w:cs="Times New Roman"/>
              </w:rPr>
              <w:t xml:space="preserve">agar was </w:t>
            </w:r>
            <w:r w:rsidRPr="00513465">
              <w:rPr>
                <w:rFonts w:cs="Times New Roman"/>
              </w:rPr>
              <w:t>cut in half</w:t>
            </w:r>
          </w:p>
        </w:tc>
      </w:tr>
    </w:tbl>
    <w:p w14:paraId="03496584" w14:textId="77777777" w:rsidR="000E1F2F" w:rsidRPr="00513465" w:rsidRDefault="000E1F2F" w:rsidP="00070FEF">
      <w:pPr>
        <w:widowControl w:val="0"/>
        <w:autoSpaceDE w:val="0"/>
        <w:autoSpaceDN w:val="0"/>
        <w:adjustRightInd w:val="0"/>
        <w:rPr>
          <w:rFonts w:cs="Times New Roman"/>
          <w:b/>
          <w:bCs/>
        </w:rPr>
      </w:pPr>
    </w:p>
    <w:p w14:paraId="6D16DA50" w14:textId="77777777" w:rsidR="00070FEF" w:rsidRPr="00513465" w:rsidRDefault="00070FEF" w:rsidP="00070FEF">
      <w:pPr>
        <w:widowControl w:val="0"/>
        <w:autoSpaceDE w:val="0"/>
        <w:autoSpaceDN w:val="0"/>
        <w:adjustRightInd w:val="0"/>
        <w:rPr>
          <w:rFonts w:cs="Times New Roman"/>
          <w:b/>
          <w:bCs/>
        </w:rPr>
      </w:pPr>
      <w:r w:rsidRPr="00513465">
        <w:rPr>
          <w:rFonts w:cs="Times New Roman"/>
          <w:b/>
          <w:bCs/>
        </w:rPr>
        <w:t>Quantitative Raw Data</w:t>
      </w:r>
    </w:p>
    <w:p w14:paraId="20C22467" w14:textId="77777777" w:rsidR="00070FEF" w:rsidRPr="00513465" w:rsidRDefault="00070FEF" w:rsidP="00070FEF">
      <w:pPr>
        <w:widowControl w:val="0"/>
        <w:autoSpaceDE w:val="0"/>
        <w:autoSpaceDN w:val="0"/>
        <w:adjustRightInd w:val="0"/>
        <w:rPr>
          <w:rFonts w:cs="Times New Roman"/>
        </w:rPr>
      </w:pPr>
    </w:p>
    <w:tbl>
      <w:tblPr>
        <w:tblStyle w:val="TableGrid"/>
        <w:tblpPr w:leftFromText="180" w:rightFromText="180" w:vertAnchor="text" w:horzAnchor="page" w:tblpX="1729" w:tblpY="683"/>
        <w:tblW w:w="8897" w:type="dxa"/>
        <w:tblLayout w:type="fixed"/>
        <w:tblLook w:val="04A0" w:firstRow="1" w:lastRow="0" w:firstColumn="1" w:lastColumn="0" w:noHBand="0" w:noVBand="1"/>
      </w:tblPr>
      <w:tblGrid>
        <w:gridCol w:w="1384"/>
        <w:gridCol w:w="1559"/>
        <w:gridCol w:w="851"/>
        <w:gridCol w:w="850"/>
        <w:gridCol w:w="851"/>
        <w:gridCol w:w="850"/>
        <w:gridCol w:w="851"/>
        <w:gridCol w:w="850"/>
        <w:gridCol w:w="851"/>
      </w:tblGrid>
      <w:tr w:rsidR="005A1430" w:rsidRPr="00513465" w14:paraId="63FF1443" w14:textId="77777777" w:rsidTr="003031AE">
        <w:trPr>
          <w:trHeight w:val="300"/>
        </w:trPr>
        <w:tc>
          <w:tcPr>
            <w:tcW w:w="1384" w:type="dxa"/>
            <w:noWrap/>
            <w:hideMark/>
          </w:tcPr>
          <w:p w14:paraId="08BFAE6B" w14:textId="77777777" w:rsidR="005A1430" w:rsidRPr="00513465" w:rsidRDefault="005A1430" w:rsidP="005A1430">
            <w:pPr>
              <w:rPr>
                <w:rFonts w:eastAsia="Times New Roman" w:cs="Times New Roman"/>
                <w:color w:val="000000"/>
              </w:rPr>
            </w:pPr>
            <w:r w:rsidRPr="00513465">
              <w:rPr>
                <w:rFonts w:eastAsia="Times New Roman" w:cs="Times New Roman"/>
                <w:color w:val="000000"/>
              </w:rPr>
              <w:t> </w:t>
            </w:r>
          </w:p>
        </w:tc>
        <w:tc>
          <w:tcPr>
            <w:tcW w:w="1559" w:type="dxa"/>
            <w:noWrap/>
            <w:hideMark/>
          </w:tcPr>
          <w:p w14:paraId="3C92E708" w14:textId="77777777" w:rsidR="005A1430" w:rsidRPr="00513465" w:rsidRDefault="005A1430" w:rsidP="005A1430">
            <w:pPr>
              <w:rPr>
                <w:rFonts w:eastAsia="Times New Roman" w:cs="Times New Roman"/>
                <w:color w:val="000000"/>
              </w:rPr>
            </w:pPr>
            <w:r w:rsidRPr="00513465">
              <w:rPr>
                <w:rFonts w:eastAsia="Times New Roman" w:cs="Times New Roman"/>
                <w:color w:val="000000"/>
              </w:rPr>
              <w:t> </w:t>
            </w:r>
          </w:p>
        </w:tc>
        <w:tc>
          <w:tcPr>
            <w:tcW w:w="5954" w:type="dxa"/>
            <w:gridSpan w:val="7"/>
            <w:noWrap/>
            <w:hideMark/>
          </w:tcPr>
          <w:p w14:paraId="6AB60588" w14:textId="77777777" w:rsidR="005A1430" w:rsidRPr="00513465" w:rsidRDefault="005A1430" w:rsidP="005A1430">
            <w:pPr>
              <w:jc w:val="center"/>
              <w:rPr>
                <w:rFonts w:eastAsia="Times New Roman" w:cs="Times New Roman"/>
                <w:color w:val="000000"/>
              </w:rPr>
            </w:pPr>
            <w:r w:rsidRPr="00513465">
              <w:rPr>
                <w:rFonts w:eastAsia="Times New Roman" w:cs="Times New Roman"/>
                <w:color w:val="000000"/>
              </w:rPr>
              <w:t xml:space="preserve">Amount of </w:t>
            </w:r>
            <w:proofErr w:type="spellStart"/>
            <w:r w:rsidRPr="00513465">
              <w:rPr>
                <w:rFonts w:eastAsia="Times New Roman" w:cs="Times New Roman"/>
                <w:color w:val="000000"/>
              </w:rPr>
              <w:t>Soduim</w:t>
            </w:r>
            <w:proofErr w:type="spellEnd"/>
            <w:r w:rsidRPr="00513465">
              <w:rPr>
                <w:rFonts w:eastAsia="Times New Roman" w:cs="Times New Roman"/>
                <w:color w:val="000000"/>
              </w:rPr>
              <w:t xml:space="preserve"> Hydroxide Diffused in Agar (mm) (+/- 0.1mm)</w:t>
            </w:r>
          </w:p>
        </w:tc>
      </w:tr>
      <w:tr w:rsidR="005A1430" w:rsidRPr="00513465" w14:paraId="3A89D726" w14:textId="77777777" w:rsidTr="003031AE">
        <w:trPr>
          <w:trHeight w:val="300"/>
        </w:trPr>
        <w:tc>
          <w:tcPr>
            <w:tcW w:w="1384" w:type="dxa"/>
            <w:noWrap/>
            <w:hideMark/>
          </w:tcPr>
          <w:p w14:paraId="4BB930B8" w14:textId="61E0DCFE" w:rsidR="005A1430" w:rsidRPr="00513465" w:rsidRDefault="00467E4E" w:rsidP="005A1430">
            <w:pPr>
              <w:jc w:val="center"/>
              <w:rPr>
                <w:rFonts w:eastAsia="Times New Roman" w:cs="Times New Roman"/>
                <w:color w:val="000000"/>
              </w:rPr>
            </w:pPr>
            <w:r w:rsidRPr="00513465">
              <w:rPr>
                <w:rFonts w:eastAsia="Times New Roman" w:cs="Times New Roman"/>
                <w:color w:val="000000"/>
              </w:rPr>
              <w:t>Cube (mm) +</w:t>
            </w:r>
            <w:r w:rsidR="005A1430" w:rsidRPr="00513465">
              <w:rPr>
                <w:rFonts w:eastAsia="Times New Roman" w:cs="Times New Roman"/>
                <w:color w:val="000000"/>
              </w:rPr>
              <w:t>/- 5mm</w:t>
            </w:r>
          </w:p>
        </w:tc>
        <w:tc>
          <w:tcPr>
            <w:tcW w:w="1559" w:type="dxa"/>
            <w:noWrap/>
            <w:hideMark/>
          </w:tcPr>
          <w:p w14:paraId="1A8EEFA4" w14:textId="77777777" w:rsidR="005A1430" w:rsidRPr="00513465" w:rsidRDefault="005A1430" w:rsidP="005A1430">
            <w:pPr>
              <w:jc w:val="center"/>
              <w:rPr>
                <w:rFonts w:eastAsia="Times New Roman" w:cs="Times New Roman"/>
                <w:color w:val="000000"/>
              </w:rPr>
            </w:pPr>
            <w:r w:rsidRPr="00513465">
              <w:rPr>
                <w:rFonts w:eastAsia="Times New Roman" w:cs="Times New Roman"/>
                <w:color w:val="000000"/>
              </w:rPr>
              <w:t>Surface Area: Volume Ratio</w:t>
            </w:r>
          </w:p>
        </w:tc>
        <w:tc>
          <w:tcPr>
            <w:tcW w:w="851" w:type="dxa"/>
            <w:noWrap/>
            <w:hideMark/>
          </w:tcPr>
          <w:p w14:paraId="788C3686" w14:textId="77777777" w:rsidR="005A1430" w:rsidRPr="00513465" w:rsidRDefault="005A1430" w:rsidP="005A1430">
            <w:pPr>
              <w:jc w:val="center"/>
              <w:rPr>
                <w:rFonts w:eastAsia="Times New Roman" w:cs="Times New Roman"/>
                <w:color w:val="000000"/>
              </w:rPr>
            </w:pPr>
            <w:r w:rsidRPr="00513465">
              <w:rPr>
                <w:rFonts w:eastAsia="Times New Roman" w:cs="Times New Roman"/>
                <w:color w:val="000000"/>
              </w:rPr>
              <w:t>Group 1</w:t>
            </w:r>
          </w:p>
        </w:tc>
        <w:tc>
          <w:tcPr>
            <w:tcW w:w="850" w:type="dxa"/>
            <w:noWrap/>
            <w:hideMark/>
          </w:tcPr>
          <w:p w14:paraId="3614AB9D" w14:textId="77777777" w:rsidR="005A1430" w:rsidRPr="00513465" w:rsidRDefault="005A1430" w:rsidP="005A1430">
            <w:pPr>
              <w:jc w:val="center"/>
              <w:rPr>
                <w:rFonts w:eastAsia="Times New Roman" w:cs="Times New Roman"/>
                <w:color w:val="000000"/>
              </w:rPr>
            </w:pPr>
            <w:r w:rsidRPr="00513465">
              <w:rPr>
                <w:rFonts w:eastAsia="Times New Roman" w:cs="Times New Roman"/>
                <w:color w:val="000000"/>
              </w:rPr>
              <w:t>Group 2</w:t>
            </w:r>
          </w:p>
        </w:tc>
        <w:tc>
          <w:tcPr>
            <w:tcW w:w="851" w:type="dxa"/>
            <w:noWrap/>
            <w:hideMark/>
          </w:tcPr>
          <w:p w14:paraId="52088678" w14:textId="77777777" w:rsidR="005A1430" w:rsidRPr="00513465" w:rsidRDefault="005A1430" w:rsidP="005A1430">
            <w:pPr>
              <w:jc w:val="center"/>
              <w:rPr>
                <w:rFonts w:eastAsia="Times New Roman" w:cs="Times New Roman"/>
                <w:color w:val="000000"/>
              </w:rPr>
            </w:pPr>
            <w:r w:rsidRPr="00513465">
              <w:rPr>
                <w:rFonts w:eastAsia="Times New Roman" w:cs="Times New Roman"/>
                <w:color w:val="000000"/>
              </w:rPr>
              <w:t>Group 3</w:t>
            </w:r>
          </w:p>
        </w:tc>
        <w:tc>
          <w:tcPr>
            <w:tcW w:w="850" w:type="dxa"/>
            <w:noWrap/>
            <w:hideMark/>
          </w:tcPr>
          <w:p w14:paraId="2C1B7AAB" w14:textId="77777777" w:rsidR="005A1430" w:rsidRPr="00513465" w:rsidRDefault="005A1430" w:rsidP="005A1430">
            <w:pPr>
              <w:jc w:val="center"/>
              <w:rPr>
                <w:rFonts w:eastAsia="Times New Roman" w:cs="Times New Roman"/>
                <w:color w:val="000000"/>
              </w:rPr>
            </w:pPr>
            <w:r w:rsidRPr="00513465">
              <w:rPr>
                <w:rFonts w:eastAsia="Times New Roman" w:cs="Times New Roman"/>
                <w:color w:val="000000"/>
              </w:rPr>
              <w:t>Group 4</w:t>
            </w:r>
          </w:p>
        </w:tc>
        <w:tc>
          <w:tcPr>
            <w:tcW w:w="851" w:type="dxa"/>
            <w:noWrap/>
            <w:hideMark/>
          </w:tcPr>
          <w:p w14:paraId="353DBA21" w14:textId="77777777" w:rsidR="005A1430" w:rsidRPr="00513465" w:rsidRDefault="005A1430" w:rsidP="005A1430">
            <w:pPr>
              <w:jc w:val="center"/>
              <w:rPr>
                <w:rFonts w:eastAsia="Times New Roman" w:cs="Times New Roman"/>
                <w:color w:val="000000"/>
              </w:rPr>
            </w:pPr>
            <w:r w:rsidRPr="00513465">
              <w:rPr>
                <w:rFonts w:eastAsia="Times New Roman" w:cs="Times New Roman"/>
                <w:color w:val="000000"/>
              </w:rPr>
              <w:t>Group 5</w:t>
            </w:r>
          </w:p>
        </w:tc>
        <w:tc>
          <w:tcPr>
            <w:tcW w:w="850" w:type="dxa"/>
            <w:noWrap/>
            <w:hideMark/>
          </w:tcPr>
          <w:p w14:paraId="1C1A4CD2" w14:textId="77777777" w:rsidR="005A1430" w:rsidRPr="00513465" w:rsidRDefault="005A1430" w:rsidP="005A1430">
            <w:pPr>
              <w:jc w:val="center"/>
              <w:rPr>
                <w:rFonts w:eastAsia="Times New Roman" w:cs="Times New Roman"/>
                <w:color w:val="000000"/>
              </w:rPr>
            </w:pPr>
            <w:r w:rsidRPr="00513465">
              <w:rPr>
                <w:rFonts w:eastAsia="Times New Roman" w:cs="Times New Roman"/>
                <w:color w:val="000000"/>
              </w:rPr>
              <w:t>Group 6</w:t>
            </w:r>
          </w:p>
        </w:tc>
        <w:tc>
          <w:tcPr>
            <w:tcW w:w="851" w:type="dxa"/>
            <w:noWrap/>
            <w:hideMark/>
          </w:tcPr>
          <w:p w14:paraId="3801DD0C" w14:textId="77777777" w:rsidR="005A1430" w:rsidRPr="00513465" w:rsidRDefault="005A1430" w:rsidP="005A1430">
            <w:pPr>
              <w:jc w:val="center"/>
              <w:rPr>
                <w:rFonts w:eastAsia="Times New Roman" w:cs="Times New Roman"/>
                <w:color w:val="000000"/>
              </w:rPr>
            </w:pPr>
            <w:r w:rsidRPr="00513465">
              <w:rPr>
                <w:rFonts w:eastAsia="Times New Roman" w:cs="Times New Roman"/>
                <w:color w:val="000000"/>
              </w:rPr>
              <w:t>Group 7</w:t>
            </w:r>
          </w:p>
        </w:tc>
      </w:tr>
      <w:tr w:rsidR="005A1430" w:rsidRPr="00513465" w14:paraId="212934C9" w14:textId="77777777" w:rsidTr="003031AE">
        <w:trPr>
          <w:trHeight w:val="300"/>
        </w:trPr>
        <w:tc>
          <w:tcPr>
            <w:tcW w:w="1384" w:type="dxa"/>
            <w:noWrap/>
            <w:hideMark/>
          </w:tcPr>
          <w:p w14:paraId="550F92B6"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10</w:t>
            </w:r>
          </w:p>
        </w:tc>
        <w:tc>
          <w:tcPr>
            <w:tcW w:w="1559" w:type="dxa"/>
            <w:noWrap/>
            <w:hideMark/>
          </w:tcPr>
          <w:p w14:paraId="517C3C03"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3:5</w:t>
            </w:r>
          </w:p>
        </w:tc>
        <w:tc>
          <w:tcPr>
            <w:tcW w:w="851" w:type="dxa"/>
            <w:noWrap/>
            <w:hideMark/>
          </w:tcPr>
          <w:p w14:paraId="26172E83"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3.5</w:t>
            </w:r>
          </w:p>
        </w:tc>
        <w:tc>
          <w:tcPr>
            <w:tcW w:w="850" w:type="dxa"/>
            <w:noWrap/>
            <w:hideMark/>
          </w:tcPr>
          <w:p w14:paraId="62600EE3"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3.4</w:t>
            </w:r>
          </w:p>
        </w:tc>
        <w:tc>
          <w:tcPr>
            <w:tcW w:w="851" w:type="dxa"/>
            <w:noWrap/>
            <w:hideMark/>
          </w:tcPr>
          <w:p w14:paraId="1A27F641"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3.4</w:t>
            </w:r>
          </w:p>
        </w:tc>
        <w:tc>
          <w:tcPr>
            <w:tcW w:w="850" w:type="dxa"/>
            <w:noWrap/>
            <w:hideMark/>
          </w:tcPr>
          <w:p w14:paraId="0A1EE2A6"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3.7</w:t>
            </w:r>
          </w:p>
        </w:tc>
        <w:tc>
          <w:tcPr>
            <w:tcW w:w="851" w:type="dxa"/>
            <w:noWrap/>
            <w:hideMark/>
          </w:tcPr>
          <w:p w14:paraId="5DE9B546" w14:textId="13E90CE9" w:rsidR="005A1430" w:rsidRPr="00513465" w:rsidRDefault="005A1430" w:rsidP="002544B7">
            <w:pPr>
              <w:jc w:val="right"/>
              <w:rPr>
                <w:rFonts w:eastAsia="Times New Roman" w:cs="Times New Roman"/>
                <w:color w:val="000000"/>
              </w:rPr>
            </w:pPr>
            <w:r w:rsidRPr="00513465">
              <w:rPr>
                <w:rFonts w:eastAsia="Times New Roman" w:cs="Times New Roman"/>
                <w:color w:val="000000"/>
              </w:rPr>
              <w:t> </w:t>
            </w:r>
            <w:r w:rsidR="002544B7" w:rsidRPr="00513465">
              <w:rPr>
                <w:rFonts w:eastAsia="Times New Roman" w:cs="Times New Roman"/>
                <w:color w:val="000000"/>
                <w:highlight w:val="cyan"/>
              </w:rPr>
              <w:t>5.2</w:t>
            </w:r>
          </w:p>
        </w:tc>
        <w:tc>
          <w:tcPr>
            <w:tcW w:w="850" w:type="dxa"/>
            <w:noWrap/>
            <w:hideMark/>
          </w:tcPr>
          <w:p w14:paraId="69DC1665"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3.8</w:t>
            </w:r>
          </w:p>
        </w:tc>
        <w:tc>
          <w:tcPr>
            <w:tcW w:w="851" w:type="dxa"/>
            <w:noWrap/>
            <w:hideMark/>
          </w:tcPr>
          <w:p w14:paraId="3B5403F9"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3.4</w:t>
            </w:r>
          </w:p>
        </w:tc>
      </w:tr>
      <w:tr w:rsidR="005A1430" w:rsidRPr="00513465" w14:paraId="262B26FC" w14:textId="77777777" w:rsidTr="003031AE">
        <w:trPr>
          <w:trHeight w:val="300"/>
        </w:trPr>
        <w:tc>
          <w:tcPr>
            <w:tcW w:w="1384" w:type="dxa"/>
            <w:noWrap/>
            <w:hideMark/>
          </w:tcPr>
          <w:p w14:paraId="44DAC7E1"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20</w:t>
            </w:r>
          </w:p>
        </w:tc>
        <w:tc>
          <w:tcPr>
            <w:tcW w:w="1559" w:type="dxa"/>
            <w:noWrap/>
            <w:hideMark/>
          </w:tcPr>
          <w:p w14:paraId="1832D9CF"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3:10</w:t>
            </w:r>
          </w:p>
        </w:tc>
        <w:tc>
          <w:tcPr>
            <w:tcW w:w="851" w:type="dxa"/>
            <w:noWrap/>
            <w:hideMark/>
          </w:tcPr>
          <w:p w14:paraId="71DA9038"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2.3</w:t>
            </w:r>
          </w:p>
        </w:tc>
        <w:tc>
          <w:tcPr>
            <w:tcW w:w="850" w:type="dxa"/>
            <w:noWrap/>
            <w:hideMark/>
          </w:tcPr>
          <w:p w14:paraId="68DBB31F"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2.5</w:t>
            </w:r>
          </w:p>
        </w:tc>
        <w:tc>
          <w:tcPr>
            <w:tcW w:w="851" w:type="dxa"/>
            <w:noWrap/>
            <w:hideMark/>
          </w:tcPr>
          <w:p w14:paraId="4F7392FD"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2.5</w:t>
            </w:r>
          </w:p>
        </w:tc>
        <w:tc>
          <w:tcPr>
            <w:tcW w:w="850" w:type="dxa"/>
            <w:noWrap/>
            <w:hideMark/>
          </w:tcPr>
          <w:p w14:paraId="1FDACEE0"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4.5</w:t>
            </w:r>
          </w:p>
        </w:tc>
        <w:tc>
          <w:tcPr>
            <w:tcW w:w="851" w:type="dxa"/>
            <w:noWrap/>
            <w:hideMark/>
          </w:tcPr>
          <w:p w14:paraId="283F2E7C"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3.3</w:t>
            </w:r>
          </w:p>
        </w:tc>
        <w:tc>
          <w:tcPr>
            <w:tcW w:w="850" w:type="dxa"/>
            <w:noWrap/>
            <w:hideMark/>
          </w:tcPr>
          <w:p w14:paraId="1AE70CFD"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2.2</w:t>
            </w:r>
          </w:p>
        </w:tc>
        <w:tc>
          <w:tcPr>
            <w:tcW w:w="851" w:type="dxa"/>
            <w:noWrap/>
            <w:hideMark/>
          </w:tcPr>
          <w:p w14:paraId="2CE9F365"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3.0</w:t>
            </w:r>
          </w:p>
        </w:tc>
      </w:tr>
      <w:tr w:rsidR="005A1430" w:rsidRPr="00513465" w14:paraId="01B2E490" w14:textId="77777777" w:rsidTr="003031AE">
        <w:trPr>
          <w:trHeight w:val="300"/>
        </w:trPr>
        <w:tc>
          <w:tcPr>
            <w:tcW w:w="1384" w:type="dxa"/>
            <w:noWrap/>
            <w:hideMark/>
          </w:tcPr>
          <w:p w14:paraId="60835B59"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30</w:t>
            </w:r>
          </w:p>
        </w:tc>
        <w:tc>
          <w:tcPr>
            <w:tcW w:w="1559" w:type="dxa"/>
            <w:noWrap/>
            <w:hideMark/>
          </w:tcPr>
          <w:p w14:paraId="2A546250"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1:5</w:t>
            </w:r>
          </w:p>
        </w:tc>
        <w:tc>
          <w:tcPr>
            <w:tcW w:w="851" w:type="dxa"/>
            <w:noWrap/>
            <w:hideMark/>
          </w:tcPr>
          <w:p w14:paraId="024C7002"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3.2</w:t>
            </w:r>
          </w:p>
        </w:tc>
        <w:tc>
          <w:tcPr>
            <w:tcW w:w="850" w:type="dxa"/>
            <w:noWrap/>
            <w:hideMark/>
          </w:tcPr>
          <w:p w14:paraId="4971A124"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2.2</w:t>
            </w:r>
          </w:p>
        </w:tc>
        <w:tc>
          <w:tcPr>
            <w:tcW w:w="851" w:type="dxa"/>
            <w:noWrap/>
            <w:hideMark/>
          </w:tcPr>
          <w:p w14:paraId="273FC690"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2.1</w:t>
            </w:r>
          </w:p>
        </w:tc>
        <w:tc>
          <w:tcPr>
            <w:tcW w:w="850" w:type="dxa"/>
            <w:noWrap/>
            <w:hideMark/>
          </w:tcPr>
          <w:p w14:paraId="54B13CAE"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2.4</w:t>
            </w:r>
          </w:p>
        </w:tc>
        <w:tc>
          <w:tcPr>
            <w:tcW w:w="851" w:type="dxa"/>
            <w:noWrap/>
            <w:hideMark/>
          </w:tcPr>
          <w:p w14:paraId="2E71CC28"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3.5</w:t>
            </w:r>
          </w:p>
        </w:tc>
        <w:tc>
          <w:tcPr>
            <w:tcW w:w="850" w:type="dxa"/>
            <w:noWrap/>
            <w:hideMark/>
          </w:tcPr>
          <w:p w14:paraId="5EB1F86A"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2.4</w:t>
            </w:r>
          </w:p>
        </w:tc>
        <w:tc>
          <w:tcPr>
            <w:tcW w:w="851" w:type="dxa"/>
            <w:noWrap/>
            <w:hideMark/>
          </w:tcPr>
          <w:p w14:paraId="6C93EB33"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2.0</w:t>
            </w:r>
          </w:p>
        </w:tc>
      </w:tr>
      <w:tr w:rsidR="005A1430" w:rsidRPr="00513465" w14:paraId="53D9E859" w14:textId="77777777" w:rsidTr="003031AE">
        <w:trPr>
          <w:trHeight w:val="300"/>
        </w:trPr>
        <w:tc>
          <w:tcPr>
            <w:tcW w:w="1384" w:type="dxa"/>
            <w:noWrap/>
            <w:hideMark/>
          </w:tcPr>
          <w:p w14:paraId="46F7247B"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40</w:t>
            </w:r>
          </w:p>
        </w:tc>
        <w:tc>
          <w:tcPr>
            <w:tcW w:w="1559" w:type="dxa"/>
            <w:noWrap/>
            <w:hideMark/>
          </w:tcPr>
          <w:p w14:paraId="123F570F"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1:5:1</w:t>
            </w:r>
          </w:p>
        </w:tc>
        <w:tc>
          <w:tcPr>
            <w:tcW w:w="851" w:type="dxa"/>
            <w:noWrap/>
            <w:hideMark/>
          </w:tcPr>
          <w:p w14:paraId="22FB92CC"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2.4</w:t>
            </w:r>
          </w:p>
        </w:tc>
        <w:tc>
          <w:tcPr>
            <w:tcW w:w="850" w:type="dxa"/>
            <w:noWrap/>
            <w:hideMark/>
          </w:tcPr>
          <w:p w14:paraId="283B665D"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1.9</w:t>
            </w:r>
          </w:p>
        </w:tc>
        <w:tc>
          <w:tcPr>
            <w:tcW w:w="851" w:type="dxa"/>
            <w:noWrap/>
            <w:hideMark/>
          </w:tcPr>
          <w:p w14:paraId="09D2D7DA"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2.0</w:t>
            </w:r>
          </w:p>
        </w:tc>
        <w:tc>
          <w:tcPr>
            <w:tcW w:w="850" w:type="dxa"/>
            <w:noWrap/>
            <w:hideMark/>
          </w:tcPr>
          <w:p w14:paraId="78AF8668"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2.5</w:t>
            </w:r>
          </w:p>
        </w:tc>
        <w:tc>
          <w:tcPr>
            <w:tcW w:w="851" w:type="dxa"/>
            <w:noWrap/>
            <w:hideMark/>
          </w:tcPr>
          <w:p w14:paraId="00C4372D"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2.5</w:t>
            </w:r>
          </w:p>
        </w:tc>
        <w:tc>
          <w:tcPr>
            <w:tcW w:w="850" w:type="dxa"/>
            <w:noWrap/>
            <w:hideMark/>
          </w:tcPr>
          <w:p w14:paraId="02856256"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2.7</w:t>
            </w:r>
          </w:p>
        </w:tc>
        <w:tc>
          <w:tcPr>
            <w:tcW w:w="851" w:type="dxa"/>
            <w:noWrap/>
            <w:hideMark/>
          </w:tcPr>
          <w:p w14:paraId="521A3E6E"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2.7</w:t>
            </w:r>
          </w:p>
        </w:tc>
      </w:tr>
    </w:tbl>
    <w:p w14:paraId="543E6114" w14:textId="61EF5A7C" w:rsidR="005A1430" w:rsidRPr="00513465" w:rsidRDefault="00467E4E" w:rsidP="00070FEF">
      <w:pPr>
        <w:widowControl w:val="0"/>
        <w:autoSpaceDE w:val="0"/>
        <w:autoSpaceDN w:val="0"/>
        <w:adjustRightInd w:val="0"/>
        <w:rPr>
          <w:rFonts w:cs="Times New Roman"/>
        </w:rPr>
      </w:pPr>
      <w:r w:rsidRPr="00513465">
        <w:rPr>
          <w:rFonts w:cs="Times New Roman"/>
          <w:b/>
        </w:rPr>
        <w:t>Table 2</w:t>
      </w:r>
      <w:r w:rsidR="00070FEF" w:rsidRPr="00513465">
        <w:rPr>
          <w:rFonts w:cs="Times New Roman"/>
          <w:b/>
        </w:rPr>
        <w:t>:</w:t>
      </w:r>
      <w:r w:rsidR="00CE6423" w:rsidRPr="00513465">
        <w:rPr>
          <w:rFonts w:cs="Times New Roman"/>
        </w:rPr>
        <w:t xml:space="preserve"> A table showing</w:t>
      </w:r>
      <w:r w:rsidR="00070FEF" w:rsidRPr="00513465">
        <w:rPr>
          <w:rFonts w:cs="Times New Roman"/>
        </w:rPr>
        <w:t xml:space="preserve"> the raw data collected in the experiment from 7 groups</w:t>
      </w:r>
      <w:r w:rsidRPr="00513465">
        <w:rPr>
          <w:rFonts w:cs="Times New Roman"/>
        </w:rPr>
        <w:t>,</w:t>
      </w:r>
      <w:r w:rsidR="00070FEF" w:rsidRPr="00513465">
        <w:rPr>
          <w:rFonts w:cs="Times New Roman"/>
        </w:rPr>
        <w:t xml:space="preserve"> without proces</w:t>
      </w:r>
      <w:r w:rsidRPr="00513465">
        <w:rPr>
          <w:rFonts w:cs="Times New Roman"/>
        </w:rPr>
        <w:t>sing</w:t>
      </w:r>
    </w:p>
    <w:p w14:paraId="776534A7" w14:textId="2ECE72C3" w:rsidR="00BC2DFB" w:rsidRPr="00513465" w:rsidRDefault="002544B7" w:rsidP="00070FEF">
      <w:pPr>
        <w:widowControl w:val="0"/>
        <w:autoSpaceDE w:val="0"/>
        <w:autoSpaceDN w:val="0"/>
        <w:adjustRightInd w:val="0"/>
        <w:rPr>
          <w:rFonts w:cs="Times New Roman"/>
        </w:rPr>
      </w:pPr>
      <w:r w:rsidRPr="00513465">
        <w:rPr>
          <w:rFonts w:cs="Times New Roman"/>
        </w:rPr>
        <w:t>*A</w:t>
      </w:r>
      <w:r w:rsidR="00C15BEE" w:rsidRPr="00513465">
        <w:rPr>
          <w:rFonts w:cs="Times New Roman"/>
        </w:rPr>
        <w:t xml:space="preserve">nomalous </w:t>
      </w:r>
      <w:r w:rsidR="00BC2DFB" w:rsidRPr="00513465">
        <w:rPr>
          <w:rFonts w:cs="Times New Roman"/>
        </w:rPr>
        <w:t>results are highlighted</w:t>
      </w:r>
      <w:r w:rsidR="00E73BB0" w:rsidRPr="00513465">
        <w:rPr>
          <w:rFonts w:cs="Times New Roman"/>
        </w:rPr>
        <w:t xml:space="preserve"> in</w:t>
      </w:r>
      <w:r w:rsidR="00BC2DFB" w:rsidRPr="00513465">
        <w:rPr>
          <w:rFonts w:cs="Times New Roman"/>
        </w:rPr>
        <w:t xml:space="preserve"> blue</w:t>
      </w:r>
      <w:r w:rsidRPr="00513465">
        <w:rPr>
          <w:rFonts w:cs="Times New Roman"/>
        </w:rPr>
        <w:t>, this is will be removed from the processing of the data.</w:t>
      </w:r>
      <w:r w:rsidR="00D8618A" w:rsidRPr="00513465">
        <w:rPr>
          <w:rFonts w:cs="Times New Roman"/>
        </w:rPr>
        <w:br/>
        <w:t>*T</w:t>
      </w:r>
      <w:r w:rsidR="00E41B8B" w:rsidRPr="00513465">
        <w:rPr>
          <w:rFonts w:cs="Times New Roman"/>
        </w:rPr>
        <w:t xml:space="preserve">he </w:t>
      </w:r>
      <w:r w:rsidR="00D8618A" w:rsidRPr="00513465">
        <w:rPr>
          <w:rFonts w:cs="Times New Roman"/>
        </w:rPr>
        <w:t xml:space="preserve">cube was poorly </w:t>
      </w:r>
      <w:proofErr w:type="gramStart"/>
      <w:r w:rsidR="00D8618A" w:rsidRPr="00513465">
        <w:rPr>
          <w:rFonts w:cs="Times New Roman"/>
        </w:rPr>
        <w:t>cut,</w:t>
      </w:r>
      <w:proofErr w:type="gramEnd"/>
      <w:r w:rsidR="00D8618A" w:rsidRPr="00513465">
        <w:rPr>
          <w:rFonts w:cs="Times New Roman"/>
        </w:rPr>
        <w:t xml:space="preserve"> therefore, the uncertainty is +/- 5mm</w:t>
      </w:r>
    </w:p>
    <w:p w14:paraId="4F0905FD" w14:textId="5D7FEACF" w:rsidR="00D8618A" w:rsidRPr="00513465" w:rsidRDefault="00D8618A" w:rsidP="00070FEF">
      <w:pPr>
        <w:widowControl w:val="0"/>
        <w:autoSpaceDE w:val="0"/>
        <w:autoSpaceDN w:val="0"/>
        <w:adjustRightInd w:val="0"/>
        <w:rPr>
          <w:rFonts w:cs="Times New Roman"/>
        </w:rPr>
      </w:pPr>
      <w:r w:rsidRPr="00513465">
        <w:rPr>
          <w:rFonts w:cs="Times New Roman"/>
        </w:rPr>
        <w:t>*A ruler</w:t>
      </w:r>
      <w:r w:rsidR="00EF7278" w:rsidRPr="00513465">
        <w:rPr>
          <w:rFonts w:cs="Times New Roman"/>
        </w:rPr>
        <w:t xml:space="preserve"> was used to measure</w:t>
      </w:r>
      <w:r w:rsidRPr="00513465">
        <w:rPr>
          <w:rFonts w:cs="Times New Roman"/>
        </w:rPr>
        <w:t xml:space="preserve"> the amount of diffusion; therefore, the uncertainty is +/- 0.1mm</w:t>
      </w:r>
    </w:p>
    <w:p w14:paraId="36DF1EBB" w14:textId="77777777" w:rsidR="00BC2DFB" w:rsidRPr="00513465" w:rsidRDefault="00BC2DFB" w:rsidP="00070FEF">
      <w:pPr>
        <w:widowControl w:val="0"/>
        <w:autoSpaceDE w:val="0"/>
        <w:autoSpaceDN w:val="0"/>
        <w:adjustRightInd w:val="0"/>
        <w:rPr>
          <w:rFonts w:cs="Times New Roman"/>
        </w:rPr>
      </w:pPr>
    </w:p>
    <w:p w14:paraId="3C4691AC" w14:textId="5CB89746" w:rsidR="002544B7" w:rsidRPr="00513465" w:rsidRDefault="00070FEF" w:rsidP="00070FEF">
      <w:pPr>
        <w:widowControl w:val="0"/>
        <w:autoSpaceDE w:val="0"/>
        <w:autoSpaceDN w:val="0"/>
        <w:adjustRightInd w:val="0"/>
        <w:rPr>
          <w:rFonts w:cs="Times New Roman"/>
        </w:rPr>
      </w:pPr>
      <w:r w:rsidRPr="00513465">
        <w:rPr>
          <w:rFonts w:cs="Times New Roman"/>
        </w:rPr>
        <w:t xml:space="preserve">The raw data collected will be processed in order to find the mean, standard deviation </w:t>
      </w:r>
      <w:r w:rsidRPr="00513465">
        <w:rPr>
          <w:rFonts w:cs="Times New Roman"/>
        </w:rPr>
        <w:lastRenderedPageBreak/>
        <w:t xml:space="preserve">and, the percentage of the sodium hydroxide diffused in the agar. The raw data will be processed through a number of mathematical calculations. </w:t>
      </w:r>
    </w:p>
    <w:p w14:paraId="46411460" w14:textId="30904288" w:rsidR="002544B7" w:rsidRPr="00513465" w:rsidRDefault="002544B7" w:rsidP="00070FEF">
      <w:pPr>
        <w:widowControl w:val="0"/>
        <w:autoSpaceDE w:val="0"/>
        <w:autoSpaceDN w:val="0"/>
        <w:adjustRightInd w:val="0"/>
        <w:rPr>
          <w:rFonts w:cs="Times New Roman"/>
        </w:rPr>
      </w:pPr>
      <w:r w:rsidRPr="00513465">
        <w:rPr>
          <w:rFonts w:cs="Times New Roman"/>
        </w:rPr>
        <w:t>Average and standard deviation will both be calculated using excel.</w:t>
      </w:r>
    </w:p>
    <w:p w14:paraId="49B78775" w14:textId="12D9BC50" w:rsidR="002544B7" w:rsidRPr="00513465" w:rsidRDefault="002544B7" w:rsidP="00070FEF">
      <w:pPr>
        <w:widowControl w:val="0"/>
        <w:autoSpaceDE w:val="0"/>
        <w:autoSpaceDN w:val="0"/>
        <w:adjustRightInd w:val="0"/>
        <w:rPr>
          <w:rFonts w:cs="Times New Roman"/>
        </w:rPr>
      </w:pPr>
      <w:r w:rsidRPr="00513465">
        <w:rPr>
          <w:rFonts w:cs="Times New Roman"/>
        </w:rPr>
        <w:t>A correlation will also be calculated to see if there is a relationship between the size of the cube and the percentage diffusion. Excel will also be used to calculate this value.</w:t>
      </w:r>
    </w:p>
    <w:p w14:paraId="2947A30A" w14:textId="77777777" w:rsidR="002544B7" w:rsidRPr="00513465" w:rsidRDefault="002544B7" w:rsidP="00070FEF">
      <w:pPr>
        <w:widowControl w:val="0"/>
        <w:autoSpaceDE w:val="0"/>
        <w:autoSpaceDN w:val="0"/>
        <w:adjustRightInd w:val="0"/>
        <w:rPr>
          <w:rFonts w:cs="Times New Roman"/>
        </w:rPr>
      </w:pPr>
    </w:p>
    <w:p w14:paraId="2FDFE51E" w14:textId="6841397F" w:rsidR="00070FEF" w:rsidRPr="00513465" w:rsidRDefault="002544B7" w:rsidP="00070FEF">
      <w:pPr>
        <w:widowControl w:val="0"/>
        <w:autoSpaceDE w:val="0"/>
        <w:autoSpaceDN w:val="0"/>
        <w:adjustRightInd w:val="0"/>
        <w:rPr>
          <w:rFonts w:cs="Times New Roman"/>
        </w:rPr>
      </w:pPr>
      <w:r w:rsidRPr="00513465">
        <w:rPr>
          <w:rFonts w:cs="Times New Roman"/>
        </w:rPr>
        <w:t>T</w:t>
      </w:r>
      <w:r w:rsidR="00070FEF" w:rsidRPr="00513465">
        <w:rPr>
          <w:rFonts w:cs="Times New Roman"/>
        </w:rPr>
        <w:t>o find the percentage of diffusion, I need to calculate the volume of the light pink and the whole cube. To do so, I multiply t</w:t>
      </w:r>
      <w:r w:rsidR="00BC2DFB" w:rsidRPr="00513465">
        <w:rPr>
          <w:rFonts w:cs="Times New Roman"/>
        </w:rPr>
        <w:t>he mean of the cube size by 2 and</w:t>
      </w:r>
      <w:r w:rsidR="00070FEF" w:rsidRPr="00513465">
        <w:rPr>
          <w:rFonts w:cs="Times New Roman"/>
        </w:rPr>
        <w:t xml:space="preserve"> subtract the number from the cube size. Now, I have the length, width, and depth of the light pink cube. When I cube the answer I get the volume. Additionally, I cube the cube size. I subtract the volume of the light pink from the volume of the cube size. I divide the answer by the volume of the cube size and multiply by 100. The percentage of diffusion is found.</w:t>
      </w:r>
    </w:p>
    <w:p w14:paraId="4EE067B7" w14:textId="77777777" w:rsidR="00EF551F" w:rsidRPr="00513465" w:rsidRDefault="00EF551F" w:rsidP="00070FEF">
      <w:pPr>
        <w:widowControl w:val="0"/>
        <w:autoSpaceDE w:val="0"/>
        <w:autoSpaceDN w:val="0"/>
        <w:adjustRightInd w:val="0"/>
        <w:rPr>
          <w:rFonts w:cs="Times New Roman"/>
        </w:rPr>
      </w:pPr>
    </w:p>
    <w:p w14:paraId="76664CA1" w14:textId="5CB1296B" w:rsidR="00EF551F" w:rsidRPr="00513465" w:rsidRDefault="00EF551F" w:rsidP="00070FEF">
      <w:pPr>
        <w:widowControl w:val="0"/>
        <w:autoSpaceDE w:val="0"/>
        <w:autoSpaceDN w:val="0"/>
        <w:adjustRightInd w:val="0"/>
        <w:rPr>
          <w:rFonts w:cs="Times New Roman"/>
          <w:b/>
        </w:rPr>
      </w:pPr>
      <w:r w:rsidRPr="00513465">
        <w:rPr>
          <w:rFonts w:cs="Times New Roman"/>
          <w:b/>
        </w:rPr>
        <w:t>Percentage of Diffusion</w:t>
      </w:r>
      <w:r w:rsidR="002544B7" w:rsidRPr="00513465">
        <w:rPr>
          <w:rFonts w:cs="Times New Roman"/>
          <w:b/>
        </w:rPr>
        <w:t xml:space="preserve"> exemplar calculation</w:t>
      </w:r>
    </w:p>
    <w:p w14:paraId="6C665451" w14:textId="77777777" w:rsidR="00EF551F" w:rsidRPr="00513465" w:rsidRDefault="00EF551F" w:rsidP="00EF551F">
      <w:pPr>
        <w:widowControl w:val="0"/>
        <w:autoSpaceDE w:val="0"/>
        <w:autoSpaceDN w:val="0"/>
        <w:adjustRightInd w:val="0"/>
        <w:ind w:firstLine="720"/>
        <w:rPr>
          <w:rFonts w:cs="Times New Roman"/>
        </w:rPr>
      </w:pPr>
    </w:p>
    <w:p w14:paraId="3D90954E" w14:textId="6AE3DDC2" w:rsidR="00070FEF" w:rsidRPr="00513465" w:rsidRDefault="00EF551F" w:rsidP="00EF551F">
      <w:pPr>
        <w:widowControl w:val="0"/>
        <w:autoSpaceDE w:val="0"/>
        <w:autoSpaceDN w:val="0"/>
        <w:adjustRightInd w:val="0"/>
        <w:ind w:firstLine="720"/>
        <w:rPr>
          <w:rFonts w:cs="Times New Roman"/>
        </w:rPr>
      </w:pPr>
      <w:r w:rsidRPr="00513465">
        <w:rPr>
          <w:rFonts w:cs="Times New Roman"/>
        </w:rPr>
        <w:t>E</w:t>
      </w:r>
      <w:r w:rsidR="00BC2DFB" w:rsidRPr="00513465">
        <w:rPr>
          <w:rFonts w:cs="Times New Roman"/>
        </w:rPr>
        <w:t>xample</w:t>
      </w:r>
      <w:r w:rsidRPr="00513465">
        <w:rPr>
          <w:rFonts w:cs="Times New Roman"/>
        </w:rPr>
        <w:t xml:space="preserve"> using 10mm cube</w:t>
      </w:r>
      <w:r w:rsidR="00BC2DFB" w:rsidRPr="00513465">
        <w:rPr>
          <w:rFonts w:cs="Times New Roman"/>
        </w:rPr>
        <w:t xml:space="preserve">: </w:t>
      </w:r>
    </w:p>
    <w:p w14:paraId="42BF3FE2" w14:textId="77777777" w:rsidR="00EF551F" w:rsidRPr="00513465" w:rsidRDefault="00EF551F" w:rsidP="00EF551F">
      <w:pPr>
        <w:widowControl w:val="0"/>
        <w:autoSpaceDE w:val="0"/>
        <w:autoSpaceDN w:val="0"/>
        <w:adjustRightInd w:val="0"/>
        <w:rPr>
          <w:rFonts w:cs="Times New Roman"/>
        </w:rPr>
      </w:pPr>
    </w:p>
    <w:p w14:paraId="3E028F67" w14:textId="0E26F535" w:rsidR="00EF551F" w:rsidRPr="00513465" w:rsidRDefault="00BA7EB0" w:rsidP="00EF551F">
      <w:pPr>
        <w:pStyle w:val="ListParagraph"/>
        <w:widowControl w:val="0"/>
        <w:numPr>
          <w:ilvl w:val="0"/>
          <w:numId w:val="7"/>
        </w:numPr>
        <w:autoSpaceDE w:val="0"/>
        <w:autoSpaceDN w:val="0"/>
        <w:adjustRightInd w:val="0"/>
        <w:rPr>
          <w:rFonts w:cs="Times New Roman"/>
        </w:rPr>
      </w:pPr>
      <w:r w:rsidRPr="00513465">
        <w:rPr>
          <w:rFonts w:cs="Times New Roman"/>
          <w:b/>
        </w:rPr>
        <w:t>Length of Light Pink Cube:</w:t>
      </w:r>
      <w:r w:rsidRPr="00513465">
        <w:rPr>
          <w:rFonts w:cs="Times New Roman"/>
        </w:rPr>
        <w:t xml:space="preserve"> </w:t>
      </w:r>
      <w:r w:rsidR="00EF551F" w:rsidRPr="00513465">
        <w:rPr>
          <w:rFonts w:cs="Times New Roman"/>
        </w:rPr>
        <w:t>Size of Cube – (2 x Mean) = 10mm – (2 x 3.5mm) = 3mm</w:t>
      </w:r>
    </w:p>
    <w:p w14:paraId="1BC46DAC" w14:textId="1B8DDE79" w:rsidR="00EF551F" w:rsidRPr="00513465" w:rsidRDefault="00BA7EB0" w:rsidP="00EF551F">
      <w:pPr>
        <w:pStyle w:val="ListParagraph"/>
        <w:widowControl w:val="0"/>
        <w:numPr>
          <w:ilvl w:val="0"/>
          <w:numId w:val="7"/>
        </w:numPr>
        <w:autoSpaceDE w:val="0"/>
        <w:autoSpaceDN w:val="0"/>
        <w:adjustRightInd w:val="0"/>
        <w:rPr>
          <w:rFonts w:cs="Times New Roman"/>
          <w:b/>
        </w:rPr>
      </w:pPr>
      <w:r w:rsidRPr="00513465">
        <w:rPr>
          <w:rFonts w:cs="Times New Roman"/>
          <w:b/>
        </w:rPr>
        <w:t xml:space="preserve">Volume of Light Pink Cube: </w:t>
      </w:r>
      <w:r w:rsidRPr="00513465">
        <w:rPr>
          <w:rFonts w:cs="Times New Roman"/>
        </w:rPr>
        <w:t xml:space="preserve">(Length of Light Pink </w:t>
      </w:r>
      <w:proofErr w:type="gramStart"/>
      <w:r w:rsidRPr="00513465">
        <w:rPr>
          <w:rFonts w:cs="Times New Roman"/>
        </w:rPr>
        <w:t>Cube)</w:t>
      </w:r>
      <w:r w:rsidRPr="00513465">
        <w:rPr>
          <w:rFonts w:cs="Times New Roman"/>
          <w:vertAlign w:val="superscript"/>
        </w:rPr>
        <w:t>3</w:t>
      </w:r>
      <w:proofErr w:type="gramEnd"/>
      <w:r w:rsidRPr="00513465">
        <w:rPr>
          <w:rFonts w:cs="Times New Roman"/>
          <w:vertAlign w:val="superscript"/>
        </w:rPr>
        <w:t xml:space="preserve"> </w:t>
      </w:r>
      <w:r w:rsidRPr="00513465">
        <w:rPr>
          <w:rFonts w:cs="Times New Roman"/>
        </w:rPr>
        <w:t>= (3mm)</w:t>
      </w:r>
      <w:r w:rsidRPr="00513465">
        <w:rPr>
          <w:rFonts w:cs="Times New Roman"/>
          <w:vertAlign w:val="superscript"/>
        </w:rPr>
        <w:t>3</w:t>
      </w:r>
      <w:r w:rsidRPr="00513465">
        <w:rPr>
          <w:rFonts w:cs="Times New Roman"/>
        </w:rPr>
        <w:t xml:space="preserve"> = 27mm</w:t>
      </w:r>
      <w:r w:rsidRPr="00513465">
        <w:rPr>
          <w:rFonts w:cs="Times New Roman"/>
          <w:vertAlign w:val="superscript"/>
        </w:rPr>
        <w:t>3</w:t>
      </w:r>
    </w:p>
    <w:p w14:paraId="2C9C95E2" w14:textId="2B32F212" w:rsidR="00BA7EB0" w:rsidRPr="00513465" w:rsidRDefault="00BA7EB0" w:rsidP="00EF551F">
      <w:pPr>
        <w:pStyle w:val="ListParagraph"/>
        <w:widowControl w:val="0"/>
        <w:numPr>
          <w:ilvl w:val="0"/>
          <w:numId w:val="7"/>
        </w:numPr>
        <w:autoSpaceDE w:val="0"/>
        <w:autoSpaceDN w:val="0"/>
        <w:adjustRightInd w:val="0"/>
        <w:rPr>
          <w:rFonts w:cs="Times New Roman"/>
          <w:b/>
        </w:rPr>
      </w:pPr>
      <w:r w:rsidRPr="00513465">
        <w:rPr>
          <w:rFonts w:cs="Times New Roman"/>
          <w:b/>
        </w:rPr>
        <w:t xml:space="preserve">Volume of Dark Pink Cube: </w:t>
      </w:r>
      <w:r w:rsidRPr="00513465">
        <w:rPr>
          <w:rFonts w:cs="Times New Roman"/>
        </w:rPr>
        <w:t xml:space="preserve">(Length of Dark Pink </w:t>
      </w:r>
      <w:proofErr w:type="gramStart"/>
      <w:r w:rsidRPr="00513465">
        <w:rPr>
          <w:rFonts w:cs="Times New Roman"/>
        </w:rPr>
        <w:t>Cube)</w:t>
      </w:r>
      <w:r w:rsidRPr="00513465">
        <w:rPr>
          <w:rFonts w:cs="Times New Roman"/>
          <w:vertAlign w:val="superscript"/>
        </w:rPr>
        <w:t>3</w:t>
      </w:r>
      <w:proofErr w:type="gramEnd"/>
      <w:r w:rsidRPr="00513465">
        <w:rPr>
          <w:rFonts w:cs="Times New Roman"/>
        </w:rPr>
        <w:t xml:space="preserve"> = (10mm)</w:t>
      </w:r>
      <w:r w:rsidRPr="00513465">
        <w:rPr>
          <w:rFonts w:cs="Times New Roman"/>
          <w:vertAlign w:val="superscript"/>
        </w:rPr>
        <w:t>3</w:t>
      </w:r>
      <w:r w:rsidRPr="00513465">
        <w:rPr>
          <w:rFonts w:cs="Times New Roman"/>
        </w:rPr>
        <w:t xml:space="preserve"> = 1000mm</w:t>
      </w:r>
      <w:r w:rsidRPr="00513465">
        <w:rPr>
          <w:rFonts w:cs="Times New Roman"/>
          <w:vertAlign w:val="superscript"/>
        </w:rPr>
        <w:t>3</w:t>
      </w:r>
    </w:p>
    <w:p w14:paraId="5C7D6811" w14:textId="16A16BB2" w:rsidR="00BA7EB0" w:rsidRPr="00513465" w:rsidRDefault="00BA7EB0" w:rsidP="00BA7EB0">
      <w:pPr>
        <w:pStyle w:val="ListParagraph"/>
        <w:widowControl w:val="0"/>
        <w:numPr>
          <w:ilvl w:val="0"/>
          <w:numId w:val="7"/>
        </w:numPr>
        <w:autoSpaceDE w:val="0"/>
        <w:autoSpaceDN w:val="0"/>
        <w:adjustRightInd w:val="0"/>
        <w:rPr>
          <w:rFonts w:cs="Times New Roman"/>
          <w:b/>
        </w:rPr>
      </w:pPr>
      <w:r w:rsidRPr="00513465">
        <w:rPr>
          <w:rFonts w:cs="Times New Roman"/>
          <w:b/>
        </w:rPr>
        <w:t>Percentage of Diffusion =</w:t>
      </w:r>
      <w:r w:rsidRPr="00513465">
        <w:rPr>
          <w:rFonts w:cs="Times New Roman"/>
        </w:rPr>
        <w:t xml:space="preserve">(Volume of Dark Pink Cube) – (Volume of Light Pink Cube) </w:t>
      </w:r>
      <w:r w:rsidRPr="00513465">
        <w:rPr>
          <w:rFonts w:cs="Times New Roman"/>
        </w:rPr>
        <w:br/>
        <w:t xml:space="preserve">                                         =1000mm</w:t>
      </w:r>
      <w:r w:rsidRPr="00513465">
        <w:rPr>
          <w:rFonts w:cs="Times New Roman"/>
          <w:vertAlign w:val="superscript"/>
        </w:rPr>
        <w:t>3</w:t>
      </w:r>
      <w:r w:rsidRPr="00513465">
        <w:rPr>
          <w:rFonts w:cs="Times New Roman"/>
        </w:rPr>
        <w:t xml:space="preserve"> – 27mm</w:t>
      </w:r>
      <w:r w:rsidRPr="00513465">
        <w:rPr>
          <w:rFonts w:cs="Times New Roman"/>
          <w:vertAlign w:val="superscript"/>
        </w:rPr>
        <w:t>3</w:t>
      </w:r>
    </w:p>
    <w:p w14:paraId="332DF2FC" w14:textId="475A8ED3" w:rsidR="00BA7EB0" w:rsidRPr="00513465" w:rsidRDefault="00BA7EB0" w:rsidP="00BA7EB0">
      <w:pPr>
        <w:pStyle w:val="ListParagraph"/>
        <w:widowControl w:val="0"/>
        <w:autoSpaceDE w:val="0"/>
        <w:autoSpaceDN w:val="0"/>
        <w:adjustRightInd w:val="0"/>
        <w:ind w:left="502"/>
        <w:rPr>
          <w:rFonts w:cs="Times New Roman"/>
        </w:rPr>
      </w:pPr>
      <w:r w:rsidRPr="00513465">
        <w:rPr>
          <w:rFonts w:cs="Times New Roman"/>
        </w:rPr>
        <w:t xml:space="preserve">                                         = 973 mm</w:t>
      </w:r>
      <w:r w:rsidRPr="00513465">
        <w:rPr>
          <w:rFonts w:cs="Times New Roman"/>
          <w:vertAlign w:val="superscript"/>
        </w:rPr>
        <w:t>3</w:t>
      </w:r>
    </w:p>
    <w:p w14:paraId="7826010A" w14:textId="77777777" w:rsidR="00BA7EB0" w:rsidRPr="00513465" w:rsidRDefault="00BA7EB0" w:rsidP="00BA7EB0">
      <w:pPr>
        <w:pStyle w:val="ListParagraph"/>
        <w:widowControl w:val="0"/>
        <w:autoSpaceDE w:val="0"/>
        <w:autoSpaceDN w:val="0"/>
        <w:adjustRightInd w:val="0"/>
        <w:ind w:left="502"/>
        <w:rPr>
          <w:rFonts w:cs="Times New Roman"/>
        </w:rPr>
      </w:pPr>
    </w:p>
    <w:p w14:paraId="5CE9F496" w14:textId="15C03AA6" w:rsidR="00BA7EB0" w:rsidRPr="00513465" w:rsidRDefault="00BA7EB0" w:rsidP="00BA7EB0">
      <w:pPr>
        <w:pStyle w:val="ListParagraph"/>
        <w:widowControl w:val="0"/>
        <w:autoSpaceDE w:val="0"/>
        <w:autoSpaceDN w:val="0"/>
        <w:adjustRightInd w:val="0"/>
        <w:ind w:left="502"/>
        <w:rPr>
          <w:rFonts w:cs="Times New Roman"/>
        </w:rPr>
      </w:pPr>
      <w:r w:rsidRPr="00513465">
        <w:rPr>
          <w:rFonts w:cs="Times New Roman"/>
        </w:rPr>
        <w:t xml:space="preserve">                                         = 973mm</w:t>
      </w:r>
      <w:r w:rsidRPr="00513465">
        <w:rPr>
          <w:rFonts w:cs="Times New Roman"/>
          <w:vertAlign w:val="superscript"/>
        </w:rPr>
        <w:t>3</w:t>
      </w:r>
      <w:r w:rsidRPr="00513465">
        <w:rPr>
          <w:rFonts w:cs="Times New Roman"/>
        </w:rPr>
        <w:t>/1000mm</w:t>
      </w:r>
      <w:r w:rsidRPr="00513465">
        <w:rPr>
          <w:rFonts w:cs="Times New Roman"/>
          <w:vertAlign w:val="superscript"/>
        </w:rPr>
        <w:t xml:space="preserve">3 </w:t>
      </w:r>
    </w:p>
    <w:p w14:paraId="7461C441" w14:textId="3105CE75" w:rsidR="00BA7EB0" w:rsidRPr="00513465" w:rsidRDefault="00BA7EB0" w:rsidP="00BA7EB0">
      <w:pPr>
        <w:pStyle w:val="ListParagraph"/>
        <w:widowControl w:val="0"/>
        <w:autoSpaceDE w:val="0"/>
        <w:autoSpaceDN w:val="0"/>
        <w:adjustRightInd w:val="0"/>
        <w:ind w:left="502"/>
        <w:rPr>
          <w:rFonts w:cs="Times New Roman"/>
        </w:rPr>
      </w:pPr>
      <w:r w:rsidRPr="00513465">
        <w:rPr>
          <w:rFonts w:cs="Times New Roman"/>
        </w:rPr>
        <w:t xml:space="preserve">                                         = 0.973</w:t>
      </w:r>
    </w:p>
    <w:p w14:paraId="0A96B418" w14:textId="709F1647" w:rsidR="00BA7EB0" w:rsidRPr="00513465" w:rsidRDefault="00BA7EB0" w:rsidP="00BA7EB0">
      <w:pPr>
        <w:pStyle w:val="ListParagraph"/>
        <w:widowControl w:val="0"/>
        <w:autoSpaceDE w:val="0"/>
        <w:autoSpaceDN w:val="0"/>
        <w:adjustRightInd w:val="0"/>
        <w:ind w:left="502"/>
        <w:rPr>
          <w:rFonts w:cs="Times New Roman"/>
        </w:rPr>
      </w:pPr>
      <w:r w:rsidRPr="00513465">
        <w:rPr>
          <w:rFonts w:cs="Times New Roman"/>
        </w:rPr>
        <w:t xml:space="preserve">                                         = 0.973 x 100</w:t>
      </w:r>
    </w:p>
    <w:p w14:paraId="1C8D6A45" w14:textId="3A813AAB" w:rsidR="00EF551F" w:rsidRPr="00513465" w:rsidRDefault="00BA7EB0" w:rsidP="00BA7EB0">
      <w:pPr>
        <w:pStyle w:val="ListParagraph"/>
        <w:widowControl w:val="0"/>
        <w:autoSpaceDE w:val="0"/>
        <w:autoSpaceDN w:val="0"/>
        <w:adjustRightInd w:val="0"/>
        <w:ind w:left="502"/>
        <w:rPr>
          <w:rFonts w:cs="Times New Roman"/>
        </w:rPr>
      </w:pPr>
      <w:r w:rsidRPr="00513465">
        <w:rPr>
          <w:rFonts w:cs="Times New Roman"/>
        </w:rPr>
        <w:t xml:space="preserve">                                         = 97.3%</w:t>
      </w:r>
    </w:p>
    <w:p w14:paraId="78329767" w14:textId="77777777" w:rsidR="00EF551F" w:rsidRPr="00513465" w:rsidRDefault="00EF551F" w:rsidP="00070FEF">
      <w:pPr>
        <w:widowControl w:val="0"/>
        <w:autoSpaceDE w:val="0"/>
        <w:autoSpaceDN w:val="0"/>
        <w:adjustRightInd w:val="0"/>
        <w:rPr>
          <w:rFonts w:cs="Times New Roman"/>
        </w:rPr>
      </w:pPr>
    </w:p>
    <w:p w14:paraId="562E04B3" w14:textId="77777777" w:rsidR="003A6A01" w:rsidRPr="00513465" w:rsidRDefault="003A6A01" w:rsidP="00070FEF">
      <w:pPr>
        <w:widowControl w:val="0"/>
        <w:autoSpaceDE w:val="0"/>
        <w:autoSpaceDN w:val="0"/>
        <w:adjustRightInd w:val="0"/>
        <w:rPr>
          <w:rFonts w:cs="Times New Roman"/>
          <w:b/>
        </w:rPr>
      </w:pPr>
    </w:p>
    <w:p w14:paraId="6EBC9871" w14:textId="77777777" w:rsidR="00070FEF" w:rsidRPr="00513465" w:rsidRDefault="00070FEF" w:rsidP="00070FEF">
      <w:pPr>
        <w:widowControl w:val="0"/>
        <w:autoSpaceDE w:val="0"/>
        <w:autoSpaceDN w:val="0"/>
        <w:adjustRightInd w:val="0"/>
        <w:rPr>
          <w:rFonts w:cs="Times New Roman"/>
          <w:b/>
        </w:rPr>
      </w:pPr>
      <w:r w:rsidRPr="00513465">
        <w:rPr>
          <w:rFonts w:cs="Times New Roman"/>
          <w:b/>
        </w:rPr>
        <w:t>Quantitative Processed Data</w:t>
      </w:r>
    </w:p>
    <w:p w14:paraId="54310F5A" w14:textId="77777777" w:rsidR="00070FEF" w:rsidRPr="00513465" w:rsidRDefault="00070FEF" w:rsidP="00070FEF">
      <w:pPr>
        <w:widowControl w:val="0"/>
        <w:autoSpaceDE w:val="0"/>
        <w:autoSpaceDN w:val="0"/>
        <w:adjustRightInd w:val="0"/>
        <w:rPr>
          <w:rFonts w:cs="Times New Roman"/>
        </w:rPr>
      </w:pPr>
    </w:p>
    <w:p w14:paraId="2D06DCBB" w14:textId="5EDCEE8E" w:rsidR="00070FEF" w:rsidRPr="00513465" w:rsidRDefault="00467E4E" w:rsidP="00070FEF">
      <w:pPr>
        <w:widowControl w:val="0"/>
        <w:autoSpaceDE w:val="0"/>
        <w:autoSpaceDN w:val="0"/>
        <w:adjustRightInd w:val="0"/>
        <w:rPr>
          <w:rFonts w:cs="Times New Roman"/>
        </w:rPr>
      </w:pPr>
      <w:r w:rsidRPr="00513465">
        <w:rPr>
          <w:rFonts w:cs="Times New Roman"/>
          <w:b/>
        </w:rPr>
        <w:t>Table 3</w:t>
      </w:r>
      <w:r w:rsidR="00070FEF" w:rsidRPr="00513465">
        <w:rPr>
          <w:rFonts w:cs="Times New Roman"/>
          <w:b/>
        </w:rPr>
        <w:t>:</w:t>
      </w:r>
      <w:r w:rsidR="00CE6423" w:rsidRPr="00513465">
        <w:rPr>
          <w:rFonts w:cs="Times New Roman"/>
        </w:rPr>
        <w:t xml:space="preserve"> A table showing</w:t>
      </w:r>
      <w:r w:rsidR="00070FEF" w:rsidRPr="00513465">
        <w:rPr>
          <w:rFonts w:cs="Times New Roman"/>
        </w:rPr>
        <w:t xml:space="preserve"> the processed</w:t>
      </w:r>
      <w:r w:rsidR="00BC2DFB" w:rsidRPr="00513465">
        <w:rPr>
          <w:rFonts w:cs="Times New Roman"/>
        </w:rPr>
        <w:t xml:space="preserve"> data</w:t>
      </w:r>
      <w:r w:rsidR="00070FEF" w:rsidRPr="00513465">
        <w:rPr>
          <w:rFonts w:cs="Times New Roman"/>
        </w:rPr>
        <w:t xml:space="preserve"> including mean, standard deviation, and the percentage diffused. </w:t>
      </w:r>
    </w:p>
    <w:p w14:paraId="3C1F3F85" w14:textId="77777777" w:rsidR="002544B7" w:rsidRPr="00513465" w:rsidRDefault="002544B7" w:rsidP="00070FEF">
      <w:pPr>
        <w:widowControl w:val="0"/>
        <w:autoSpaceDE w:val="0"/>
        <w:autoSpaceDN w:val="0"/>
        <w:adjustRightInd w:val="0"/>
        <w:rPr>
          <w:rFonts w:cs="Times New Roman"/>
        </w:rPr>
      </w:pPr>
    </w:p>
    <w:p w14:paraId="15D4A47D" w14:textId="77777777" w:rsidR="002544B7" w:rsidRPr="00513465" w:rsidRDefault="002544B7" w:rsidP="00070FEF">
      <w:pPr>
        <w:widowControl w:val="0"/>
        <w:autoSpaceDE w:val="0"/>
        <w:autoSpaceDN w:val="0"/>
        <w:adjustRightInd w:val="0"/>
        <w:rPr>
          <w:rFonts w:cs="Times New Roman"/>
        </w:rPr>
      </w:pPr>
    </w:p>
    <w:p w14:paraId="19B71AB7" w14:textId="77777777" w:rsidR="002544B7" w:rsidRPr="00513465" w:rsidRDefault="002544B7" w:rsidP="00070FEF">
      <w:pPr>
        <w:widowControl w:val="0"/>
        <w:autoSpaceDE w:val="0"/>
        <w:autoSpaceDN w:val="0"/>
        <w:adjustRightInd w:val="0"/>
        <w:rPr>
          <w:rFonts w:cs="Times New Roman"/>
        </w:rPr>
      </w:pPr>
    </w:p>
    <w:tbl>
      <w:tblPr>
        <w:tblStyle w:val="TableGrid"/>
        <w:tblpPr w:leftFromText="180" w:rightFromText="180" w:vertAnchor="page" w:horzAnchor="page" w:tblpX="1549" w:tblpY="12061"/>
        <w:tblW w:w="9464" w:type="dxa"/>
        <w:tblLayout w:type="fixed"/>
        <w:tblLook w:val="04A0" w:firstRow="1" w:lastRow="0" w:firstColumn="1" w:lastColumn="0" w:noHBand="0" w:noVBand="1"/>
      </w:tblPr>
      <w:tblGrid>
        <w:gridCol w:w="1384"/>
        <w:gridCol w:w="1701"/>
        <w:gridCol w:w="3686"/>
        <w:gridCol w:w="1275"/>
        <w:gridCol w:w="1418"/>
      </w:tblGrid>
      <w:tr w:rsidR="002544B7" w:rsidRPr="00513465" w14:paraId="62126426" w14:textId="77777777" w:rsidTr="002544B7">
        <w:trPr>
          <w:trHeight w:val="300"/>
        </w:trPr>
        <w:tc>
          <w:tcPr>
            <w:tcW w:w="1384" w:type="dxa"/>
            <w:noWrap/>
            <w:hideMark/>
          </w:tcPr>
          <w:p w14:paraId="1E841DFA" w14:textId="77777777" w:rsidR="002544B7" w:rsidRPr="00513465" w:rsidRDefault="002544B7" w:rsidP="002544B7">
            <w:pPr>
              <w:jc w:val="center"/>
              <w:rPr>
                <w:rFonts w:eastAsia="Times New Roman" w:cs="Times New Roman"/>
                <w:color w:val="000000"/>
              </w:rPr>
            </w:pPr>
            <w:r w:rsidRPr="00513465">
              <w:rPr>
                <w:rFonts w:eastAsia="Times New Roman" w:cs="Times New Roman"/>
                <w:color w:val="000000"/>
              </w:rPr>
              <w:t xml:space="preserve">Cube (mm) </w:t>
            </w:r>
            <w:r w:rsidRPr="00513465">
              <w:rPr>
                <w:rFonts w:eastAsia="Times New Roman" w:cs="Times New Roman"/>
                <w:color w:val="000000"/>
              </w:rPr>
              <w:lastRenderedPageBreak/>
              <w:t>+/- 5mm</w:t>
            </w:r>
          </w:p>
        </w:tc>
        <w:tc>
          <w:tcPr>
            <w:tcW w:w="1701" w:type="dxa"/>
            <w:noWrap/>
            <w:hideMark/>
          </w:tcPr>
          <w:p w14:paraId="4D7EB159" w14:textId="77777777" w:rsidR="002544B7" w:rsidRPr="00513465" w:rsidRDefault="002544B7" w:rsidP="002544B7">
            <w:pPr>
              <w:jc w:val="center"/>
              <w:rPr>
                <w:rFonts w:eastAsia="Times New Roman" w:cs="Times New Roman"/>
                <w:color w:val="000000"/>
              </w:rPr>
            </w:pPr>
            <w:r w:rsidRPr="00513465">
              <w:rPr>
                <w:rFonts w:eastAsia="Times New Roman" w:cs="Times New Roman"/>
                <w:color w:val="000000"/>
              </w:rPr>
              <w:lastRenderedPageBreak/>
              <w:t xml:space="preserve">Surface Area: </w:t>
            </w:r>
            <w:r w:rsidRPr="00513465">
              <w:rPr>
                <w:rFonts w:eastAsia="Times New Roman" w:cs="Times New Roman"/>
                <w:color w:val="000000"/>
              </w:rPr>
              <w:lastRenderedPageBreak/>
              <w:t>Volume Ratio</w:t>
            </w:r>
          </w:p>
        </w:tc>
        <w:tc>
          <w:tcPr>
            <w:tcW w:w="3686" w:type="dxa"/>
            <w:noWrap/>
            <w:hideMark/>
          </w:tcPr>
          <w:p w14:paraId="10667FA6" w14:textId="63CB2D43" w:rsidR="002544B7" w:rsidRPr="00513465" w:rsidRDefault="002544B7" w:rsidP="002544B7">
            <w:pPr>
              <w:jc w:val="center"/>
              <w:rPr>
                <w:rFonts w:eastAsia="Times New Roman" w:cs="Times New Roman"/>
                <w:color w:val="000000"/>
              </w:rPr>
            </w:pPr>
            <w:r w:rsidRPr="00513465">
              <w:rPr>
                <w:rFonts w:eastAsia="Times New Roman" w:cs="Times New Roman"/>
                <w:color w:val="000000"/>
              </w:rPr>
              <w:lastRenderedPageBreak/>
              <w:t xml:space="preserve">Mean distance of Sodium </w:t>
            </w:r>
            <w:r w:rsidRPr="00513465">
              <w:rPr>
                <w:rFonts w:eastAsia="Times New Roman" w:cs="Times New Roman"/>
                <w:color w:val="000000"/>
              </w:rPr>
              <w:lastRenderedPageBreak/>
              <w:t xml:space="preserve">Hydroxide Diffused into the Agar </w:t>
            </w:r>
            <w:proofErr w:type="gramStart"/>
            <w:r w:rsidRPr="00513465">
              <w:rPr>
                <w:rFonts w:eastAsia="Times New Roman" w:cs="Times New Roman"/>
                <w:color w:val="000000"/>
              </w:rPr>
              <w:t>cube(</w:t>
            </w:r>
            <w:proofErr w:type="gramEnd"/>
            <w:r w:rsidRPr="00513465">
              <w:rPr>
                <w:rFonts w:eastAsia="Times New Roman" w:cs="Times New Roman"/>
                <w:color w:val="000000"/>
              </w:rPr>
              <w:t>mm) (+/- 0.1mm)</w:t>
            </w:r>
          </w:p>
        </w:tc>
        <w:tc>
          <w:tcPr>
            <w:tcW w:w="1275" w:type="dxa"/>
            <w:noWrap/>
            <w:hideMark/>
          </w:tcPr>
          <w:p w14:paraId="04943C6F" w14:textId="77777777" w:rsidR="002544B7" w:rsidRPr="00513465" w:rsidRDefault="002544B7" w:rsidP="002544B7">
            <w:pPr>
              <w:jc w:val="center"/>
              <w:rPr>
                <w:rFonts w:eastAsia="Times New Roman" w:cs="Times New Roman"/>
                <w:color w:val="000000"/>
              </w:rPr>
            </w:pPr>
            <w:r w:rsidRPr="00513465">
              <w:rPr>
                <w:rFonts w:eastAsia="Times New Roman" w:cs="Times New Roman"/>
                <w:color w:val="000000"/>
              </w:rPr>
              <w:lastRenderedPageBreak/>
              <w:t xml:space="preserve">Standard </w:t>
            </w:r>
            <w:r w:rsidRPr="00513465">
              <w:rPr>
                <w:rFonts w:eastAsia="Times New Roman" w:cs="Times New Roman"/>
                <w:color w:val="000000"/>
              </w:rPr>
              <w:lastRenderedPageBreak/>
              <w:t>Deviation</w:t>
            </w:r>
          </w:p>
          <w:p w14:paraId="473BAE63" w14:textId="45DF20AD" w:rsidR="002544B7" w:rsidRPr="00513465" w:rsidRDefault="002544B7" w:rsidP="002544B7">
            <w:pPr>
              <w:jc w:val="center"/>
              <w:rPr>
                <w:rFonts w:eastAsia="Times New Roman" w:cs="Times New Roman"/>
                <w:color w:val="000000"/>
              </w:rPr>
            </w:pPr>
            <w:proofErr w:type="gramStart"/>
            <w:r w:rsidRPr="00513465">
              <w:rPr>
                <w:rFonts w:eastAsia="Times New Roman" w:cs="Times New Roman"/>
                <w:color w:val="000000"/>
              </w:rPr>
              <w:t>mm</w:t>
            </w:r>
            <w:proofErr w:type="gramEnd"/>
          </w:p>
        </w:tc>
        <w:tc>
          <w:tcPr>
            <w:tcW w:w="1418" w:type="dxa"/>
            <w:noWrap/>
            <w:hideMark/>
          </w:tcPr>
          <w:p w14:paraId="579DF6D0" w14:textId="77777777" w:rsidR="002544B7" w:rsidRPr="00513465" w:rsidRDefault="002544B7" w:rsidP="002544B7">
            <w:pPr>
              <w:jc w:val="center"/>
              <w:rPr>
                <w:rFonts w:eastAsia="Times New Roman" w:cs="Times New Roman"/>
                <w:color w:val="000000"/>
              </w:rPr>
            </w:pPr>
            <w:r w:rsidRPr="00513465">
              <w:rPr>
                <w:rFonts w:eastAsia="Times New Roman" w:cs="Times New Roman"/>
                <w:color w:val="000000"/>
              </w:rPr>
              <w:lastRenderedPageBreak/>
              <w:t xml:space="preserve">Diffused </w:t>
            </w:r>
            <w:r w:rsidRPr="00513465">
              <w:rPr>
                <w:rFonts w:eastAsia="Times New Roman" w:cs="Times New Roman"/>
                <w:color w:val="000000"/>
              </w:rPr>
              <w:lastRenderedPageBreak/>
              <w:t>Volume (%)</w:t>
            </w:r>
          </w:p>
        </w:tc>
      </w:tr>
      <w:tr w:rsidR="002544B7" w:rsidRPr="00513465" w14:paraId="3B014A8E" w14:textId="77777777" w:rsidTr="002544B7">
        <w:trPr>
          <w:trHeight w:val="300"/>
        </w:trPr>
        <w:tc>
          <w:tcPr>
            <w:tcW w:w="1384" w:type="dxa"/>
            <w:noWrap/>
            <w:hideMark/>
          </w:tcPr>
          <w:p w14:paraId="7698F6CB" w14:textId="77777777" w:rsidR="002544B7" w:rsidRPr="00513465" w:rsidRDefault="002544B7" w:rsidP="002544B7">
            <w:pPr>
              <w:jc w:val="right"/>
              <w:rPr>
                <w:rFonts w:eastAsia="Times New Roman" w:cs="Times New Roman"/>
                <w:color w:val="000000"/>
              </w:rPr>
            </w:pPr>
            <w:r w:rsidRPr="00513465">
              <w:rPr>
                <w:rFonts w:eastAsia="Times New Roman" w:cs="Times New Roman"/>
                <w:color w:val="000000"/>
              </w:rPr>
              <w:lastRenderedPageBreak/>
              <w:t>10</w:t>
            </w:r>
          </w:p>
        </w:tc>
        <w:tc>
          <w:tcPr>
            <w:tcW w:w="1701" w:type="dxa"/>
            <w:noWrap/>
            <w:hideMark/>
          </w:tcPr>
          <w:p w14:paraId="6540C6A6" w14:textId="77777777" w:rsidR="002544B7" w:rsidRPr="00513465" w:rsidRDefault="002544B7" w:rsidP="002544B7">
            <w:pPr>
              <w:jc w:val="right"/>
              <w:rPr>
                <w:rFonts w:eastAsia="Times New Roman" w:cs="Times New Roman"/>
                <w:color w:val="000000"/>
              </w:rPr>
            </w:pPr>
            <w:r w:rsidRPr="00513465">
              <w:rPr>
                <w:rFonts w:eastAsia="Times New Roman" w:cs="Times New Roman"/>
                <w:color w:val="000000"/>
              </w:rPr>
              <w:t>3:5</w:t>
            </w:r>
          </w:p>
        </w:tc>
        <w:tc>
          <w:tcPr>
            <w:tcW w:w="3686" w:type="dxa"/>
            <w:noWrap/>
            <w:hideMark/>
          </w:tcPr>
          <w:p w14:paraId="0111C6B8" w14:textId="77777777" w:rsidR="002544B7" w:rsidRPr="00513465" w:rsidRDefault="002544B7" w:rsidP="002544B7">
            <w:pPr>
              <w:jc w:val="right"/>
              <w:rPr>
                <w:rFonts w:eastAsia="Times New Roman" w:cs="Times New Roman"/>
                <w:color w:val="000000"/>
              </w:rPr>
            </w:pPr>
            <w:r w:rsidRPr="00513465">
              <w:rPr>
                <w:rFonts w:eastAsia="Times New Roman" w:cs="Times New Roman"/>
                <w:color w:val="000000"/>
              </w:rPr>
              <w:t>3.5</w:t>
            </w:r>
          </w:p>
        </w:tc>
        <w:tc>
          <w:tcPr>
            <w:tcW w:w="1275" w:type="dxa"/>
            <w:noWrap/>
            <w:hideMark/>
          </w:tcPr>
          <w:p w14:paraId="2201305A" w14:textId="77777777" w:rsidR="002544B7" w:rsidRPr="00513465" w:rsidRDefault="002544B7" w:rsidP="002544B7">
            <w:pPr>
              <w:jc w:val="right"/>
              <w:rPr>
                <w:rFonts w:eastAsia="Times New Roman" w:cs="Times New Roman"/>
                <w:color w:val="000000"/>
              </w:rPr>
            </w:pPr>
            <w:r w:rsidRPr="00513465">
              <w:rPr>
                <w:rFonts w:eastAsia="Times New Roman" w:cs="Times New Roman"/>
                <w:color w:val="000000"/>
              </w:rPr>
              <w:t>0.2</w:t>
            </w:r>
          </w:p>
        </w:tc>
        <w:tc>
          <w:tcPr>
            <w:tcW w:w="1418" w:type="dxa"/>
            <w:noWrap/>
            <w:hideMark/>
          </w:tcPr>
          <w:p w14:paraId="22A8A652" w14:textId="77777777" w:rsidR="002544B7" w:rsidRPr="00513465" w:rsidRDefault="002544B7" w:rsidP="002544B7">
            <w:pPr>
              <w:jc w:val="right"/>
              <w:rPr>
                <w:rFonts w:eastAsia="Times New Roman" w:cs="Times New Roman"/>
                <w:color w:val="000000"/>
              </w:rPr>
            </w:pPr>
            <w:r w:rsidRPr="00513465">
              <w:rPr>
                <w:rFonts w:eastAsia="Times New Roman" w:cs="Times New Roman"/>
                <w:color w:val="000000"/>
              </w:rPr>
              <w:t>97.3</w:t>
            </w:r>
          </w:p>
        </w:tc>
      </w:tr>
      <w:tr w:rsidR="002544B7" w:rsidRPr="00513465" w14:paraId="3BEC6467" w14:textId="77777777" w:rsidTr="002544B7">
        <w:trPr>
          <w:trHeight w:val="300"/>
        </w:trPr>
        <w:tc>
          <w:tcPr>
            <w:tcW w:w="1384" w:type="dxa"/>
            <w:noWrap/>
            <w:hideMark/>
          </w:tcPr>
          <w:p w14:paraId="3B95F29B" w14:textId="77777777" w:rsidR="002544B7" w:rsidRPr="00513465" w:rsidRDefault="002544B7" w:rsidP="002544B7">
            <w:pPr>
              <w:jc w:val="right"/>
              <w:rPr>
                <w:rFonts w:eastAsia="Times New Roman" w:cs="Times New Roman"/>
                <w:color w:val="000000"/>
              </w:rPr>
            </w:pPr>
            <w:r w:rsidRPr="00513465">
              <w:rPr>
                <w:rFonts w:eastAsia="Times New Roman" w:cs="Times New Roman"/>
                <w:color w:val="000000"/>
              </w:rPr>
              <w:t>20</w:t>
            </w:r>
          </w:p>
        </w:tc>
        <w:tc>
          <w:tcPr>
            <w:tcW w:w="1701" w:type="dxa"/>
            <w:noWrap/>
            <w:hideMark/>
          </w:tcPr>
          <w:p w14:paraId="0288EB58" w14:textId="77777777" w:rsidR="002544B7" w:rsidRPr="00513465" w:rsidRDefault="002544B7" w:rsidP="002544B7">
            <w:pPr>
              <w:jc w:val="right"/>
              <w:rPr>
                <w:rFonts w:eastAsia="Times New Roman" w:cs="Times New Roman"/>
                <w:color w:val="000000"/>
              </w:rPr>
            </w:pPr>
            <w:r w:rsidRPr="00513465">
              <w:rPr>
                <w:rFonts w:eastAsia="Times New Roman" w:cs="Times New Roman"/>
                <w:color w:val="000000"/>
              </w:rPr>
              <w:t>3:10</w:t>
            </w:r>
          </w:p>
        </w:tc>
        <w:tc>
          <w:tcPr>
            <w:tcW w:w="3686" w:type="dxa"/>
            <w:noWrap/>
            <w:hideMark/>
          </w:tcPr>
          <w:p w14:paraId="59B949F0" w14:textId="77777777" w:rsidR="002544B7" w:rsidRPr="00513465" w:rsidRDefault="002544B7" w:rsidP="002544B7">
            <w:pPr>
              <w:jc w:val="right"/>
              <w:rPr>
                <w:rFonts w:eastAsia="Times New Roman" w:cs="Times New Roman"/>
                <w:color w:val="000000"/>
              </w:rPr>
            </w:pPr>
            <w:r w:rsidRPr="00513465">
              <w:rPr>
                <w:rFonts w:eastAsia="Times New Roman" w:cs="Times New Roman"/>
                <w:color w:val="000000"/>
              </w:rPr>
              <w:t>2.9</w:t>
            </w:r>
          </w:p>
        </w:tc>
        <w:tc>
          <w:tcPr>
            <w:tcW w:w="1275" w:type="dxa"/>
            <w:noWrap/>
            <w:hideMark/>
          </w:tcPr>
          <w:p w14:paraId="34565428" w14:textId="77777777" w:rsidR="002544B7" w:rsidRPr="00513465" w:rsidRDefault="002544B7" w:rsidP="002544B7">
            <w:pPr>
              <w:jc w:val="right"/>
              <w:rPr>
                <w:rFonts w:eastAsia="Times New Roman" w:cs="Times New Roman"/>
                <w:color w:val="000000"/>
              </w:rPr>
            </w:pPr>
            <w:r w:rsidRPr="00513465">
              <w:rPr>
                <w:rFonts w:eastAsia="Times New Roman" w:cs="Times New Roman"/>
                <w:color w:val="000000"/>
              </w:rPr>
              <w:t>0.8</w:t>
            </w:r>
          </w:p>
        </w:tc>
        <w:tc>
          <w:tcPr>
            <w:tcW w:w="1418" w:type="dxa"/>
            <w:noWrap/>
            <w:hideMark/>
          </w:tcPr>
          <w:p w14:paraId="6EE75673" w14:textId="77777777" w:rsidR="002544B7" w:rsidRPr="00513465" w:rsidRDefault="002544B7" w:rsidP="002544B7">
            <w:pPr>
              <w:jc w:val="right"/>
              <w:rPr>
                <w:rFonts w:eastAsia="Times New Roman" w:cs="Times New Roman"/>
                <w:color w:val="000000"/>
              </w:rPr>
            </w:pPr>
            <w:r w:rsidRPr="00513465">
              <w:rPr>
                <w:rFonts w:eastAsia="Times New Roman" w:cs="Times New Roman"/>
                <w:color w:val="000000"/>
              </w:rPr>
              <w:t>64.2</w:t>
            </w:r>
          </w:p>
        </w:tc>
      </w:tr>
      <w:tr w:rsidR="002544B7" w:rsidRPr="00513465" w14:paraId="64149895" w14:textId="77777777" w:rsidTr="002544B7">
        <w:trPr>
          <w:trHeight w:val="300"/>
        </w:trPr>
        <w:tc>
          <w:tcPr>
            <w:tcW w:w="1384" w:type="dxa"/>
            <w:noWrap/>
            <w:hideMark/>
          </w:tcPr>
          <w:p w14:paraId="76D4892C" w14:textId="77777777" w:rsidR="002544B7" w:rsidRPr="00513465" w:rsidRDefault="002544B7" w:rsidP="002544B7">
            <w:pPr>
              <w:jc w:val="right"/>
              <w:rPr>
                <w:rFonts w:eastAsia="Times New Roman" w:cs="Times New Roman"/>
                <w:color w:val="000000"/>
              </w:rPr>
            </w:pPr>
            <w:r w:rsidRPr="00513465">
              <w:rPr>
                <w:rFonts w:eastAsia="Times New Roman" w:cs="Times New Roman"/>
                <w:color w:val="000000"/>
              </w:rPr>
              <w:t>30</w:t>
            </w:r>
          </w:p>
        </w:tc>
        <w:tc>
          <w:tcPr>
            <w:tcW w:w="1701" w:type="dxa"/>
            <w:noWrap/>
            <w:hideMark/>
          </w:tcPr>
          <w:p w14:paraId="529F614F" w14:textId="77777777" w:rsidR="002544B7" w:rsidRPr="00513465" w:rsidRDefault="002544B7" w:rsidP="002544B7">
            <w:pPr>
              <w:jc w:val="right"/>
              <w:rPr>
                <w:rFonts w:eastAsia="Times New Roman" w:cs="Times New Roman"/>
                <w:color w:val="000000"/>
              </w:rPr>
            </w:pPr>
            <w:r w:rsidRPr="00513465">
              <w:rPr>
                <w:rFonts w:eastAsia="Times New Roman" w:cs="Times New Roman"/>
                <w:color w:val="000000"/>
              </w:rPr>
              <w:t>1:05</w:t>
            </w:r>
          </w:p>
        </w:tc>
        <w:tc>
          <w:tcPr>
            <w:tcW w:w="3686" w:type="dxa"/>
            <w:noWrap/>
            <w:hideMark/>
          </w:tcPr>
          <w:p w14:paraId="4764E525" w14:textId="77777777" w:rsidR="002544B7" w:rsidRPr="00513465" w:rsidRDefault="002544B7" w:rsidP="002544B7">
            <w:pPr>
              <w:jc w:val="right"/>
              <w:rPr>
                <w:rFonts w:eastAsia="Times New Roman" w:cs="Times New Roman"/>
                <w:color w:val="000000"/>
              </w:rPr>
            </w:pPr>
            <w:r w:rsidRPr="00513465">
              <w:rPr>
                <w:rFonts w:eastAsia="Times New Roman" w:cs="Times New Roman"/>
                <w:color w:val="000000"/>
              </w:rPr>
              <w:t>2.5</w:t>
            </w:r>
          </w:p>
        </w:tc>
        <w:tc>
          <w:tcPr>
            <w:tcW w:w="1275" w:type="dxa"/>
            <w:noWrap/>
            <w:hideMark/>
          </w:tcPr>
          <w:p w14:paraId="04B7A74B" w14:textId="77777777" w:rsidR="002544B7" w:rsidRPr="00513465" w:rsidRDefault="002544B7" w:rsidP="002544B7">
            <w:pPr>
              <w:jc w:val="right"/>
              <w:rPr>
                <w:rFonts w:eastAsia="Times New Roman" w:cs="Times New Roman"/>
                <w:color w:val="000000"/>
              </w:rPr>
            </w:pPr>
            <w:r w:rsidRPr="00513465">
              <w:rPr>
                <w:rFonts w:eastAsia="Times New Roman" w:cs="Times New Roman"/>
                <w:color w:val="000000"/>
              </w:rPr>
              <w:t>0.6</w:t>
            </w:r>
          </w:p>
        </w:tc>
        <w:tc>
          <w:tcPr>
            <w:tcW w:w="1418" w:type="dxa"/>
            <w:noWrap/>
            <w:hideMark/>
          </w:tcPr>
          <w:p w14:paraId="14999C79" w14:textId="77777777" w:rsidR="002544B7" w:rsidRPr="00513465" w:rsidRDefault="002544B7" w:rsidP="002544B7">
            <w:pPr>
              <w:jc w:val="right"/>
              <w:rPr>
                <w:rFonts w:eastAsia="Times New Roman" w:cs="Times New Roman"/>
                <w:color w:val="000000"/>
              </w:rPr>
            </w:pPr>
            <w:r w:rsidRPr="00513465">
              <w:rPr>
                <w:rFonts w:eastAsia="Times New Roman" w:cs="Times New Roman"/>
                <w:color w:val="000000"/>
              </w:rPr>
              <w:t>42.1</w:t>
            </w:r>
          </w:p>
        </w:tc>
      </w:tr>
      <w:tr w:rsidR="002544B7" w:rsidRPr="00513465" w14:paraId="5DB4CBD0" w14:textId="77777777" w:rsidTr="002544B7">
        <w:trPr>
          <w:trHeight w:val="300"/>
        </w:trPr>
        <w:tc>
          <w:tcPr>
            <w:tcW w:w="1384" w:type="dxa"/>
            <w:noWrap/>
            <w:hideMark/>
          </w:tcPr>
          <w:p w14:paraId="052E890A" w14:textId="77777777" w:rsidR="002544B7" w:rsidRPr="00513465" w:rsidRDefault="002544B7" w:rsidP="002544B7">
            <w:pPr>
              <w:jc w:val="right"/>
              <w:rPr>
                <w:rFonts w:eastAsia="Times New Roman" w:cs="Times New Roman"/>
                <w:color w:val="000000"/>
              </w:rPr>
            </w:pPr>
            <w:r w:rsidRPr="00513465">
              <w:rPr>
                <w:rFonts w:eastAsia="Times New Roman" w:cs="Times New Roman"/>
                <w:color w:val="000000"/>
              </w:rPr>
              <w:t>40</w:t>
            </w:r>
          </w:p>
        </w:tc>
        <w:tc>
          <w:tcPr>
            <w:tcW w:w="1701" w:type="dxa"/>
            <w:noWrap/>
            <w:hideMark/>
          </w:tcPr>
          <w:p w14:paraId="654BF03D" w14:textId="77777777" w:rsidR="002544B7" w:rsidRPr="00513465" w:rsidRDefault="002544B7" w:rsidP="002544B7">
            <w:pPr>
              <w:jc w:val="right"/>
              <w:rPr>
                <w:rFonts w:eastAsia="Times New Roman" w:cs="Times New Roman"/>
                <w:color w:val="000000"/>
              </w:rPr>
            </w:pPr>
            <w:r w:rsidRPr="00513465">
              <w:rPr>
                <w:rFonts w:eastAsia="Times New Roman" w:cs="Times New Roman"/>
                <w:color w:val="000000"/>
              </w:rPr>
              <w:t>1:5:1</w:t>
            </w:r>
          </w:p>
        </w:tc>
        <w:tc>
          <w:tcPr>
            <w:tcW w:w="3686" w:type="dxa"/>
            <w:noWrap/>
            <w:hideMark/>
          </w:tcPr>
          <w:p w14:paraId="2D4C496D" w14:textId="77777777" w:rsidR="002544B7" w:rsidRPr="00513465" w:rsidRDefault="002544B7" w:rsidP="002544B7">
            <w:pPr>
              <w:jc w:val="right"/>
              <w:rPr>
                <w:rFonts w:eastAsia="Times New Roman" w:cs="Times New Roman"/>
                <w:color w:val="000000"/>
              </w:rPr>
            </w:pPr>
            <w:r w:rsidRPr="00513465">
              <w:rPr>
                <w:rFonts w:eastAsia="Times New Roman" w:cs="Times New Roman"/>
                <w:color w:val="000000"/>
              </w:rPr>
              <w:t>2.4</w:t>
            </w:r>
          </w:p>
        </w:tc>
        <w:tc>
          <w:tcPr>
            <w:tcW w:w="1275" w:type="dxa"/>
            <w:noWrap/>
            <w:hideMark/>
          </w:tcPr>
          <w:p w14:paraId="62A99856" w14:textId="77777777" w:rsidR="002544B7" w:rsidRPr="00513465" w:rsidRDefault="002544B7" w:rsidP="002544B7">
            <w:pPr>
              <w:jc w:val="right"/>
              <w:rPr>
                <w:rFonts w:eastAsia="Times New Roman" w:cs="Times New Roman"/>
                <w:color w:val="000000"/>
              </w:rPr>
            </w:pPr>
            <w:r w:rsidRPr="00513465">
              <w:rPr>
                <w:rFonts w:eastAsia="Times New Roman" w:cs="Times New Roman"/>
                <w:color w:val="000000"/>
              </w:rPr>
              <w:t>0.3</w:t>
            </w:r>
          </w:p>
        </w:tc>
        <w:tc>
          <w:tcPr>
            <w:tcW w:w="1418" w:type="dxa"/>
            <w:noWrap/>
            <w:hideMark/>
          </w:tcPr>
          <w:p w14:paraId="1F460EDC" w14:textId="77777777" w:rsidR="002544B7" w:rsidRPr="00513465" w:rsidRDefault="002544B7" w:rsidP="002544B7">
            <w:pPr>
              <w:jc w:val="right"/>
              <w:rPr>
                <w:rFonts w:eastAsia="Times New Roman" w:cs="Times New Roman"/>
                <w:color w:val="000000"/>
              </w:rPr>
            </w:pPr>
            <w:r w:rsidRPr="00513465">
              <w:rPr>
                <w:rFonts w:eastAsia="Times New Roman" w:cs="Times New Roman"/>
                <w:color w:val="000000"/>
              </w:rPr>
              <w:t>31.9</w:t>
            </w:r>
          </w:p>
        </w:tc>
      </w:tr>
    </w:tbl>
    <w:p w14:paraId="2088A703" w14:textId="77777777" w:rsidR="002544B7" w:rsidRPr="00513465" w:rsidRDefault="002544B7" w:rsidP="00070FEF">
      <w:pPr>
        <w:widowControl w:val="0"/>
        <w:autoSpaceDE w:val="0"/>
        <w:autoSpaceDN w:val="0"/>
        <w:adjustRightInd w:val="0"/>
        <w:rPr>
          <w:rFonts w:cs="Times New Roman"/>
        </w:rPr>
      </w:pPr>
    </w:p>
    <w:p w14:paraId="357BF156" w14:textId="77777777" w:rsidR="002544B7" w:rsidRPr="00513465" w:rsidRDefault="002544B7" w:rsidP="00070FEF">
      <w:pPr>
        <w:widowControl w:val="0"/>
        <w:autoSpaceDE w:val="0"/>
        <w:autoSpaceDN w:val="0"/>
        <w:adjustRightInd w:val="0"/>
        <w:rPr>
          <w:rFonts w:cs="Times New Roman"/>
        </w:rPr>
      </w:pPr>
    </w:p>
    <w:p w14:paraId="6EE64283" w14:textId="77777777" w:rsidR="002544B7" w:rsidRPr="00513465" w:rsidRDefault="002544B7" w:rsidP="00070FEF">
      <w:pPr>
        <w:widowControl w:val="0"/>
        <w:autoSpaceDE w:val="0"/>
        <w:autoSpaceDN w:val="0"/>
        <w:adjustRightInd w:val="0"/>
        <w:rPr>
          <w:rFonts w:cs="Times New Roman"/>
        </w:rPr>
      </w:pPr>
    </w:p>
    <w:p w14:paraId="1292865E" w14:textId="77777777" w:rsidR="002544B7" w:rsidRPr="00513465" w:rsidRDefault="002544B7" w:rsidP="00070FEF">
      <w:pPr>
        <w:widowControl w:val="0"/>
        <w:autoSpaceDE w:val="0"/>
        <w:autoSpaceDN w:val="0"/>
        <w:adjustRightInd w:val="0"/>
        <w:rPr>
          <w:rFonts w:cs="Times New Roman"/>
        </w:rPr>
      </w:pPr>
    </w:p>
    <w:p w14:paraId="2A9790FB" w14:textId="1A39717C" w:rsidR="00070FEF" w:rsidRPr="00513465" w:rsidRDefault="00070FEF" w:rsidP="00070FEF">
      <w:pPr>
        <w:widowControl w:val="0"/>
        <w:autoSpaceDE w:val="0"/>
        <w:autoSpaceDN w:val="0"/>
        <w:adjustRightInd w:val="0"/>
        <w:rPr>
          <w:rFonts w:cs="Times New Roman"/>
        </w:rPr>
      </w:pPr>
      <w:r w:rsidRPr="00513465">
        <w:rPr>
          <w:rFonts w:cs="Times New Roman"/>
          <w:b/>
        </w:rPr>
        <w:t>Graph 1:</w:t>
      </w:r>
      <w:r w:rsidR="00CE6423" w:rsidRPr="00513465">
        <w:rPr>
          <w:rFonts w:cs="Times New Roman"/>
        </w:rPr>
        <w:t xml:space="preserve"> A scatter graph showing</w:t>
      </w:r>
      <w:r w:rsidRPr="00513465">
        <w:rPr>
          <w:rFonts w:cs="Times New Roman"/>
        </w:rPr>
        <w:t xml:space="preserve"> the relationship between the amount of sodium hydroxide diffused in agar and different sizes of cubes.</w:t>
      </w:r>
      <w:r w:rsidR="002544B7" w:rsidRPr="00513465">
        <w:rPr>
          <w:rFonts w:cs="Times New Roman"/>
        </w:rPr>
        <w:t xml:space="preserve"> </w:t>
      </w:r>
    </w:p>
    <w:p w14:paraId="13A1A981" w14:textId="77777777" w:rsidR="00070FEF" w:rsidRPr="00513465" w:rsidRDefault="00070FEF" w:rsidP="00070FEF">
      <w:pPr>
        <w:widowControl w:val="0"/>
        <w:autoSpaceDE w:val="0"/>
        <w:autoSpaceDN w:val="0"/>
        <w:adjustRightInd w:val="0"/>
        <w:rPr>
          <w:rFonts w:cs="Times New Roman"/>
        </w:rPr>
      </w:pPr>
    </w:p>
    <w:p w14:paraId="3BF075CE" w14:textId="77777777" w:rsidR="00070FEF" w:rsidRPr="00513465" w:rsidRDefault="00070FEF" w:rsidP="00070FEF">
      <w:pPr>
        <w:widowControl w:val="0"/>
        <w:autoSpaceDE w:val="0"/>
        <w:autoSpaceDN w:val="0"/>
        <w:adjustRightInd w:val="0"/>
        <w:rPr>
          <w:rFonts w:cs="Times New Roman"/>
        </w:rPr>
      </w:pPr>
      <w:r w:rsidRPr="00513465">
        <w:rPr>
          <w:rFonts w:cs="Times New Roman"/>
          <w:noProof/>
        </w:rPr>
        <w:drawing>
          <wp:anchor distT="0" distB="0" distL="114300" distR="114300" simplePos="0" relativeHeight="251658240" behindDoc="0" locked="0" layoutInCell="1" allowOverlap="1" wp14:anchorId="41B00DF5" wp14:editId="52EBCDF3">
            <wp:simplePos x="0" y="0"/>
            <wp:positionH relativeFrom="column">
              <wp:posOffset>0</wp:posOffset>
            </wp:positionH>
            <wp:positionV relativeFrom="paragraph">
              <wp:posOffset>22860</wp:posOffset>
            </wp:positionV>
            <wp:extent cx="5486400" cy="3500755"/>
            <wp:effectExtent l="0" t="0" r="25400" b="29845"/>
            <wp:wrapTight wrapText="bothSides">
              <wp:wrapPolygon edited="0">
                <wp:start x="0" y="0"/>
                <wp:lineTo x="0" y="21627"/>
                <wp:lineTo x="21600" y="21627"/>
                <wp:lineTo x="21600"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14:paraId="12E445AB" w14:textId="77777777" w:rsidR="00070FEF" w:rsidRPr="00513465" w:rsidRDefault="00070FEF" w:rsidP="00070FEF">
      <w:pPr>
        <w:widowControl w:val="0"/>
        <w:autoSpaceDE w:val="0"/>
        <w:autoSpaceDN w:val="0"/>
        <w:adjustRightInd w:val="0"/>
        <w:rPr>
          <w:rFonts w:cs="Times New Roman"/>
        </w:rPr>
      </w:pPr>
    </w:p>
    <w:p w14:paraId="5A515ED3" w14:textId="77777777" w:rsidR="00070FEF" w:rsidRPr="00513465" w:rsidRDefault="00070FEF" w:rsidP="00070FEF">
      <w:pPr>
        <w:widowControl w:val="0"/>
        <w:autoSpaceDE w:val="0"/>
        <w:autoSpaceDN w:val="0"/>
        <w:adjustRightInd w:val="0"/>
        <w:rPr>
          <w:rFonts w:cs="Times New Roman"/>
        </w:rPr>
      </w:pPr>
    </w:p>
    <w:p w14:paraId="7EAFBD35" w14:textId="77777777" w:rsidR="00070FEF" w:rsidRPr="00513465" w:rsidRDefault="00070FEF" w:rsidP="00070FEF">
      <w:pPr>
        <w:widowControl w:val="0"/>
        <w:autoSpaceDE w:val="0"/>
        <w:autoSpaceDN w:val="0"/>
        <w:adjustRightInd w:val="0"/>
        <w:rPr>
          <w:rFonts w:cs="Times New Roman"/>
        </w:rPr>
      </w:pPr>
    </w:p>
    <w:p w14:paraId="36FAA46C" w14:textId="77777777" w:rsidR="00070FEF" w:rsidRPr="00513465" w:rsidRDefault="00070FEF" w:rsidP="00070FEF">
      <w:pPr>
        <w:widowControl w:val="0"/>
        <w:autoSpaceDE w:val="0"/>
        <w:autoSpaceDN w:val="0"/>
        <w:adjustRightInd w:val="0"/>
        <w:rPr>
          <w:rFonts w:cs="Times New Roman"/>
        </w:rPr>
      </w:pPr>
    </w:p>
    <w:p w14:paraId="48829AFA" w14:textId="77777777" w:rsidR="00070FEF" w:rsidRPr="00513465" w:rsidRDefault="00070FEF" w:rsidP="00070FEF">
      <w:pPr>
        <w:widowControl w:val="0"/>
        <w:autoSpaceDE w:val="0"/>
        <w:autoSpaceDN w:val="0"/>
        <w:adjustRightInd w:val="0"/>
        <w:rPr>
          <w:rFonts w:cs="Times New Roman"/>
        </w:rPr>
      </w:pPr>
    </w:p>
    <w:p w14:paraId="55803732" w14:textId="77777777" w:rsidR="00070FEF" w:rsidRPr="00513465" w:rsidRDefault="00070FEF" w:rsidP="00070FEF">
      <w:pPr>
        <w:widowControl w:val="0"/>
        <w:autoSpaceDE w:val="0"/>
        <w:autoSpaceDN w:val="0"/>
        <w:adjustRightInd w:val="0"/>
        <w:rPr>
          <w:rFonts w:cs="Times New Roman"/>
        </w:rPr>
      </w:pPr>
    </w:p>
    <w:p w14:paraId="32D252DB" w14:textId="77777777" w:rsidR="00070FEF" w:rsidRPr="00513465" w:rsidRDefault="00070FEF" w:rsidP="00070FEF">
      <w:pPr>
        <w:widowControl w:val="0"/>
        <w:autoSpaceDE w:val="0"/>
        <w:autoSpaceDN w:val="0"/>
        <w:adjustRightInd w:val="0"/>
        <w:rPr>
          <w:rFonts w:cs="Times New Roman"/>
        </w:rPr>
      </w:pPr>
    </w:p>
    <w:p w14:paraId="49C15F4B" w14:textId="77777777" w:rsidR="00070FEF" w:rsidRPr="00513465" w:rsidRDefault="00070FEF" w:rsidP="00070FEF">
      <w:pPr>
        <w:widowControl w:val="0"/>
        <w:autoSpaceDE w:val="0"/>
        <w:autoSpaceDN w:val="0"/>
        <w:adjustRightInd w:val="0"/>
        <w:rPr>
          <w:rFonts w:cs="Times New Roman"/>
        </w:rPr>
      </w:pPr>
    </w:p>
    <w:p w14:paraId="1A71A1E1" w14:textId="77777777" w:rsidR="00070FEF" w:rsidRPr="00513465" w:rsidRDefault="00070FEF" w:rsidP="00070FEF">
      <w:pPr>
        <w:widowControl w:val="0"/>
        <w:autoSpaceDE w:val="0"/>
        <w:autoSpaceDN w:val="0"/>
        <w:adjustRightInd w:val="0"/>
        <w:rPr>
          <w:rFonts w:cs="Times New Roman"/>
        </w:rPr>
      </w:pPr>
    </w:p>
    <w:p w14:paraId="145C0238" w14:textId="77777777" w:rsidR="00070FEF" w:rsidRPr="00513465" w:rsidRDefault="00070FEF" w:rsidP="00070FEF">
      <w:pPr>
        <w:widowControl w:val="0"/>
        <w:autoSpaceDE w:val="0"/>
        <w:autoSpaceDN w:val="0"/>
        <w:adjustRightInd w:val="0"/>
        <w:rPr>
          <w:rFonts w:cs="Times New Roman"/>
        </w:rPr>
      </w:pPr>
    </w:p>
    <w:p w14:paraId="28CDCAC7" w14:textId="77777777" w:rsidR="00070FEF" w:rsidRPr="00513465" w:rsidRDefault="00070FEF" w:rsidP="00070FEF">
      <w:pPr>
        <w:widowControl w:val="0"/>
        <w:autoSpaceDE w:val="0"/>
        <w:autoSpaceDN w:val="0"/>
        <w:adjustRightInd w:val="0"/>
        <w:rPr>
          <w:rFonts w:cs="Times New Roman"/>
        </w:rPr>
      </w:pPr>
    </w:p>
    <w:p w14:paraId="79E9031D" w14:textId="77777777" w:rsidR="00070FEF" w:rsidRPr="00513465" w:rsidRDefault="00070FEF" w:rsidP="00070FEF">
      <w:pPr>
        <w:widowControl w:val="0"/>
        <w:autoSpaceDE w:val="0"/>
        <w:autoSpaceDN w:val="0"/>
        <w:adjustRightInd w:val="0"/>
        <w:rPr>
          <w:rFonts w:cs="Times New Roman"/>
        </w:rPr>
      </w:pPr>
    </w:p>
    <w:p w14:paraId="7B297308" w14:textId="77777777" w:rsidR="00070FEF" w:rsidRPr="00513465" w:rsidRDefault="00070FEF" w:rsidP="00070FEF">
      <w:pPr>
        <w:widowControl w:val="0"/>
        <w:autoSpaceDE w:val="0"/>
        <w:autoSpaceDN w:val="0"/>
        <w:adjustRightInd w:val="0"/>
        <w:rPr>
          <w:rFonts w:cs="Times New Roman"/>
        </w:rPr>
      </w:pPr>
    </w:p>
    <w:p w14:paraId="002EF1B9" w14:textId="77777777" w:rsidR="00070FEF" w:rsidRPr="00513465" w:rsidRDefault="00070FEF" w:rsidP="00070FEF">
      <w:pPr>
        <w:widowControl w:val="0"/>
        <w:autoSpaceDE w:val="0"/>
        <w:autoSpaceDN w:val="0"/>
        <w:adjustRightInd w:val="0"/>
        <w:rPr>
          <w:rFonts w:cs="Times New Roman"/>
        </w:rPr>
      </w:pPr>
    </w:p>
    <w:p w14:paraId="23FBE468" w14:textId="77777777" w:rsidR="00070FEF" w:rsidRPr="00513465" w:rsidRDefault="00070FEF" w:rsidP="00070FEF">
      <w:pPr>
        <w:widowControl w:val="0"/>
        <w:autoSpaceDE w:val="0"/>
        <w:autoSpaceDN w:val="0"/>
        <w:adjustRightInd w:val="0"/>
        <w:rPr>
          <w:rFonts w:cs="Times New Roman"/>
        </w:rPr>
      </w:pPr>
    </w:p>
    <w:p w14:paraId="117624FB" w14:textId="77777777" w:rsidR="00070FEF" w:rsidRPr="00513465" w:rsidRDefault="00070FEF" w:rsidP="00070FEF">
      <w:pPr>
        <w:widowControl w:val="0"/>
        <w:autoSpaceDE w:val="0"/>
        <w:autoSpaceDN w:val="0"/>
        <w:adjustRightInd w:val="0"/>
        <w:rPr>
          <w:rFonts w:cs="Times New Roman"/>
        </w:rPr>
      </w:pPr>
    </w:p>
    <w:p w14:paraId="7C755FB6" w14:textId="77777777" w:rsidR="00070FEF" w:rsidRPr="00513465" w:rsidRDefault="00070FEF" w:rsidP="00070FEF">
      <w:pPr>
        <w:widowControl w:val="0"/>
        <w:autoSpaceDE w:val="0"/>
        <w:autoSpaceDN w:val="0"/>
        <w:adjustRightInd w:val="0"/>
        <w:rPr>
          <w:rFonts w:cs="Times New Roman"/>
        </w:rPr>
      </w:pPr>
    </w:p>
    <w:p w14:paraId="3DE5C19A" w14:textId="77777777" w:rsidR="00070FEF" w:rsidRPr="00513465" w:rsidRDefault="00070FEF" w:rsidP="00070FEF">
      <w:pPr>
        <w:widowControl w:val="0"/>
        <w:autoSpaceDE w:val="0"/>
        <w:autoSpaceDN w:val="0"/>
        <w:adjustRightInd w:val="0"/>
        <w:rPr>
          <w:rFonts w:cs="Times New Roman"/>
        </w:rPr>
      </w:pPr>
    </w:p>
    <w:p w14:paraId="24F9743F" w14:textId="77777777" w:rsidR="00BC2DFB" w:rsidRPr="00513465" w:rsidRDefault="00BC2DFB" w:rsidP="00070FEF">
      <w:pPr>
        <w:widowControl w:val="0"/>
        <w:autoSpaceDE w:val="0"/>
        <w:autoSpaceDN w:val="0"/>
        <w:adjustRightInd w:val="0"/>
        <w:rPr>
          <w:rFonts w:cs="Times New Roman"/>
        </w:rPr>
      </w:pPr>
    </w:p>
    <w:p w14:paraId="6F0C0399" w14:textId="77777777" w:rsidR="00BC2DFB" w:rsidRPr="00513465" w:rsidRDefault="00BC2DFB" w:rsidP="00070FEF">
      <w:pPr>
        <w:widowControl w:val="0"/>
        <w:autoSpaceDE w:val="0"/>
        <w:autoSpaceDN w:val="0"/>
        <w:adjustRightInd w:val="0"/>
        <w:rPr>
          <w:rFonts w:cs="Times New Roman"/>
          <w:b/>
          <w:bCs/>
        </w:rPr>
      </w:pPr>
    </w:p>
    <w:p w14:paraId="13DB3515" w14:textId="42465787" w:rsidR="00BC2DFB" w:rsidRPr="00513465" w:rsidRDefault="00BC2DFB" w:rsidP="00070FEF">
      <w:pPr>
        <w:widowControl w:val="0"/>
        <w:autoSpaceDE w:val="0"/>
        <w:autoSpaceDN w:val="0"/>
        <w:adjustRightInd w:val="0"/>
        <w:rPr>
          <w:rFonts w:cs="Times New Roman"/>
          <w:bCs/>
        </w:rPr>
      </w:pPr>
      <w:r w:rsidRPr="00513465">
        <w:rPr>
          <w:rFonts w:cs="Times New Roman"/>
          <w:bCs/>
        </w:rPr>
        <w:t>*The error bars represent standard deviation</w:t>
      </w:r>
      <w:r w:rsidR="002544B7" w:rsidRPr="00513465">
        <w:rPr>
          <w:rFonts w:cs="Times New Roman"/>
          <w:bCs/>
        </w:rPr>
        <w:t>, which shows the reliability of the results.</w:t>
      </w:r>
    </w:p>
    <w:p w14:paraId="27A2E226" w14:textId="77777777" w:rsidR="00356AF5" w:rsidRPr="00513465" w:rsidRDefault="00356AF5" w:rsidP="00070FEF">
      <w:pPr>
        <w:widowControl w:val="0"/>
        <w:autoSpaceDE w:val="0"/>
        <w:autoSpaceDN w:val="0"/>
        <w:adjustRightInd w:val="0"/>
        <w:rPr>
          <w:rFonts w:cs="Times New Roman"/>
          <w:bCs/>
        </w:rPr>
      </w:pPr>
    </w:p>
    <w:p w14:paraId="3B86E991" w14:textId="67122D07" w:rsidR="00BC2DFB" w:rsidRPr="00513465" w:rsidRDefault="00BC2DFB" w:rsidP="00070FEF">
      <w:pPr>
        <w:widowControl w:val="0"/>
        <w:autoSpaceDE w:val="0"/>
        <w:autoSpaceDN w:val="0"/>
        <w:adjustRightInd w:val="0"/>
        <w:rPr>
          <w:rFonts w:cs="Times New Roman"/>
          <w:bCs/>
        </w:rPr>
      </w:pPr>
      <w:r w:rsidRPr="00513465">
        <w:rPr>
          <w:rFonts w:cs="Times New Roman"/>
          <w:b/>
          <w:bCs/>
        </w:rPr>
        <w:t>Graph 2:</w:t>
      </w:r>
      <w:r w:rsidR="00CE6423" w:rsidRPr="00513465">
        <w:rPr>
          <w:rFonts w:cs="Times New Roman"/>
          <w:bCs/>
        </w:rPr>
        <w:t xml:space="preserve"> A scatter</w:t>
      </w:r>
      <w:r w:rsidR="007A6819" w:rsidRPr="00513465">
        <w:rPr>
          <w:rFonts w:cs="Times New Roman"/>
          <w:bCs/>
        </w:rPr>
        <w:t xml:space="preserve"> gra</w:t>
      </w:r>
      <w:r w:rsidR="00CE6423" w:rsidRPr="00513465">
        <w:rPr>
          <w:rFonts w:cs="Times New Roman"/>
          <w:bCs/>
        </w:rPr>
        <w:t>ph showing</w:t>
      </w:r>
      <w:r w:rsidR="007A6819" w:rsidRPr="00513465">
        <w:rPr>
          <w:rFonts w:cs="Times New Roman"/>
          <w:bCs/>
        </w:rPr>
        <w:t xml:space="preserve"> the relationship between the percentage of diffusion and the different sizes of cubes. </w:t>
      </w:r>
    </w:p>
    <w:p w14:paraId="456F5C13" w14:textId="77777777" w:rsidR="00BC2DFB" w:rsidRPr="00513465" w:rsidRDefault="00BC2DFB" w:rsidP="00070FEF">
      <w:pPr>
        <w:widowControl w:val="0"/>
        <w:autoSpaceDE w:val="0"/>
        <w:autoSpaceDN w:val="0"/>
        <w:adjustRightInd w:val="0"/>
        <w:rPr>
          <w:rFonts w:cs="Times New Roman"/>
          <w:bCs/>
        </w:rPr>
      </w:pPr>
    </w:p>
    <w:p w14:paraId="248FE618" w14:textId="61ADA49C" w:rsidR="00BC2DFB" w:rsidRPr="00513465" w:rsidRDefault="007A6819" w:rsidP="00070FEF">
      <w:pPr>
        <w:widowControl w:val="0"/>
        <w:autoSpaceDE w:val="0"/>
        <w:autoSpaceDN w:val="0"/>
        <w:adjustRightInd w:val="0"/>
        <w:rPr>
          <w:rFonts w:cs="Times New Roman"/>
          <w:bCs/>
        </w:rPr>
      </w:pPr>
      <w:r w:rsidRPr="00513465">
        <w:rPr>
          <w:rFonts w:cs="Times New Roman"/>
          <w:noProof/>
        </w:rPr>
        <w:lastRenderedPageBreak/>
        <w:drawing>
          <wp:inline distT="0" distB="0" distL="0" distR="0" wp14:anchorId="5D90ECEE" wp14:editId="42FD9538">
            <wp:extent cx="5486400" cy="3105351"/>
            <wp:effectExtent l="0" t="0" r="2540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ECA9D8E" w14:textId="77777777" w:rsidR="00356AF5" w:rsidRPr="00513465" w:rsidRDefault="00356AF5" w:rsidP="00070FEF">
      <w:pPr>
        <w:widowControl w:val="0"/>
        <w:autoSpaceDE w:val="0"/>
        <w:autoSpaceDN w:val="0"/>
        <w:adjustRightInd w:val="0"/>
        <w:rPr>
          <w:rFonts w:cs="Times New Roman"/>
          <w:bCs/>
        </w:rPr>
      </w:pPr>
    </w:p>
    <w:p w14:paraId="2F7984F4" w14:textId="77777777" w:rsidR="002544B7" w:rsidRPr="00513465" w:rsidRDefault="002544B7" w:rsidP="00070FEF">
      <w:pPr>
        <w:widowControl w:val="0"/>
        <w:autoSpaceDE w:val="0"/>
        <w:autoSpaceDN w:val="0"/>
        <w:adjustRightInd w:val="0"/>
        <w:rPr>
          <w:rFonts w:cs="Times New Roman"/>
          <w:b/>
          <w:bCs/>
        </w:rPr>
      </w:pPr>
    </w:p>
    <w:p w14:paraId="63EE612D" w14:textId="77777777" w:rsidR="002544B7" w:rsidRPr="00513465" w:rsidRDefault="002544B7" w:rsidP="00070FEF">
      <w:pPr>
        <w:widowControl w:val="0"/>
        <w:autoSpaceDE w:val="0"/>
        <w:autoSpaceDN w:val="0"/>
        <w:adjustRightInd w:val="0"/>
        <w:rPr>
          <w:rFonts w:cs="Times New Roman"/>
          <w:b/>
          <w:bCs/>
        </w:rPr>
      </w:pPr>
    </w:p>
    <w:p w14:paraId="5517016B" w14:textId="77777777" w:rsidR="00070FEF" w:rsidRPr="00513465" w:rsidRDefault="00070FEF" w:rsidP="00070FEF">
      <w:pPr>
        <w:widowControl w:val="0"/>
        <w:autoSpaceDE w:val="0"/>
        <w:autoSpaceDN w:val="0"/>
        <w:adjustRightInd w:val="0"/>
        <w:rPr>
          <w:rFonts w:cs="Times New Roman"/>
          <w:b/>
          <w:bCs/>
        </w:rPr>
      </w:pPr>
      <w:r w:rsidRPr="00513465">
        <w:rPr>
          <w:rFonts w:cs="Times New Roman"/>
          <w:b/>
          <w:bCs/>
        </w:rPr>
        <w:t>Conclusion</w:t>
      </w:r>
    </w:p>
    <w:p w14:paraId="6E9E4BFF" w14:textId="77777777" w:rsidR="00070FEF" w:rsidRPr="00513465" w:rsidRDefault="00070FEF" w:rsidP="00070FEF">
      <w:pPr>
        <w:widowControl w:val="0"/>
        <w:autoSpaceDE w:val="0"/>
        <w:autoSpaceDN w:val="0"/>
        <w:adjustRightInd w:val="0"/>
        <w:rPr>
          <w:rFonts w:cs="Times New Roman"/>
        </w:rPr>
      </w:pPr>
    </w:p>
    <w:p w14:paraId="49D66594" w14:textId="68B416F5" w:rsidR="00070FEF" w:rsidRPr="00513465" w:rsidRDefault="002544B7" w:rsidP="00070FEF">
      <w:pPr>
        <w:widowControl w:val="0"/>
        <w:autoSpaceDE w:val="0"/>
        <w:autoSpaceDN w:val="0"/>
        <w:adjustRightInd w:val="0"/>
        <w:rPr>
          <w:rFonts w:cs="Times New Roman"/>
        </w:rPr>
      </w:pPr>
      <w:r w:rsidRPr="00513465">
        <w:rPr>
          <w:rFonts w:cs="Times New Roman"/>
        </w:rPr>
        <w:t xml:space="preserve">The purpose </w:t>
      </w:r>
      <w:r w:rsidR="00C946B4">
        <w:rPr>
          <w:rFonts w:cs="Times New Roman"/>
        </w:rPr>
        <w:t>of this lab was to investigate h</w:t>
      </w:r>
      <w:r w:rsidRPr="00513465">
        <w:rPr>
          <w:rFonts w:cs="Times New Roman"/>
        </w:rPr>
        <w:t xml:space="preserve">ow increasing the size of an agar cube, and in turn decreasing its </w:t>
      </w:r>
      <w:proofErr w:type="spellStart"/>
      <w:r w:rsidRPr="00513465">
        <w:rPr>
          <w:rFonts w:cs="Times New Roman"/>
        </w:rPr>
        <w:t>SA</w:t>
      </w:r>
      <w:proofErr w:type="gramStart"/>
      <w:r w:rsidRPr="00513465">
        <w:rPr>
          <w:rFonts w:cs="Times New Roman"/>
        </w:rPr>
        <w:t>:Vol</w:t>
      </w:r>
      <w:proofErr w:type="spellEnd"/>
      <w:proofErr w:type="gramEnd"/>
      <w:r w:rsidRPr="00513465">
        <w:rPr>
          <w:rFonts w:cs="Times New Roman"/>
        </w:rPr>
        <w:t xml:space="preserve"> ratio, affect the rate of diffusion of 1M sodium hydr</w:t>
      </w:r>
      <w:r w:rsidR="00C946B4">
        <w:rPr>
          <w:rFonts w:cs="Times New Roman"/>
        </w:rPr>
        <w:t>oxide. The hypothesis was that i</w:t>
      </w:r>
      <w:r w:rsidRPr="00513465">
        <w:rPr>
          <w:rFonts w:cs="Times New Roman"/>
        </w:rPr>
        <w:t xml:space="preserve">f the cube gets bigger then the rate of diffusion will decrease because the </w:t>
      </w:r>
      <w:proofErr w:type="spellStart"/>
      <w:r w:rsidRPr="00513465">
        <w:rPr>
          <w:rFonts w:cs="Times New Roman"/>
        </w:rPr>
        <w:t>SA</w:t>
      </w:r>
      <w:proofErr w:type="gramStart"/>
      <w:r w:rsidRPr="00513465">
        <w:rPr>
          <w:rFonts w:cs="Times New Roman"/>
        </w:rPr>
        <w:t>:Vol</w:t>
      </w:r>
      <w:proofErr w:type="spellEnd"/>
      <w:proofErr w:type="gramEnd"/>
      <w:r w:rsidRPr="00513465">
        <w:rPr>
          <w:rFonts w:cs="Times New Roman"/>
        </w:rPr>
        <w:t xml:space="preserve"> ratio will decrease. The data from the lab supports this </w:t>
      </w:r>
      <w:proofErr w:type="gramStart"/>
      <w:r w:rsidRPr="00513465">
        <w:rPr>
          <w:rFonts w:cs="Times New Roman"/>
        </w:rPr>
        <w:t>hypothesis,</w:t>
      </w:r>
      <w:proofErr w:type="gramEnd"/>
      <w:r w:rsidRPr="00513465">
        <w:rPr>
          <w:rFonts w:cs="Times New Roman"/>
        </w:rPr>
        <w:t xml:space="preserve"> this can be seen in graph 2. As the cube increases in size the percentage of diffusion reduces</w:t>
      </w:r>
      <w:r w:rsidR="0052114F" w:rsidRPr="00513465">
        <w:rPr>
          <w:rFonts w:cs="Times New Roman"/>
        </w:rPr>
        <w:t xml:space="preserve"> this is a strong negative correlation with a correlation value of -0.97. The reason for this strong negative correlation is due to the fact that even though both the volume and surface area are increasing as the cube gets bigger the volume increases at a faster rate so reducing the ratio between the two </w:t>
      </w:r>
      <w:sdt>
        <w:sdtPr>
          <w:rPr>
            <w:rFonts w:cs="Times New Roman"/>
          </w:rPr>
          <w:id w:val="-1753576269"/>
          <w:citation/>
        </w:sdtPr>
        <w:sdtEndPr/>
        <w:sdtContent>
          <w:r w:rsidR="0052114F" w:rsidRPr="00513465">
            <w:rPr>
              <w:rFonts w:cs="Times New Roman"/>
            </w:rPr>
            <w:fldChar w:fldCharType="begin"/>
          </w:r>
          <w:r w:rsidR="0052114F" w:rsidRPr="00513465">
            <w:rPr>
              <w:rFonts w:cs="Times New Roman"/>
            </w:rPr>
            <w:instrText xml:space="preserve"> CITATION All141 \l 1033 </w:instrText>
          </w:r>
          <w:r w:rsidR="0052114F" w:rsidRPr="00513465">
            <w:rPr>
              <w:rFonts w:cs="Times New Roman"/>
            </w:rPr>
            <w:fldChar w:fldCharType="separate"/>
          </w:r>
          <w:r w:rsidR="0052114F" w:rsidRPr="00513465">
            <w:rPr>
              <w:rFonts w:cs="Times New Roman"/>
              <w:noProof/>
            </w:rPr>
            <w:t>(Allott &amp; Mindorff, 2014)</w:t>
          </w:r>
          <w:r w:rsidR="0052114F" w:rsidRPr="00513465">
            <w:rPr>
              <w:rFonts w:cs="Times New Roman"/>
            </w:rPr>
            <w:fldChar w:fldCharType="end"/>
          </w:r>
        </w:sdtContent>
      </w:sdt>
      <w:r w:rsidR="0052114F" w:rsidRPr="00513465">
        <w:rPr>
          <w:rFonts w:cs="Times New Roman"/>
        </w:rPr>
        <w:t xml:space="preserve"> </w:t>
      </w:r>
      <w:r w:rsidR="001234C5" w:rsidRPr="00513465">
        <w:rPr>
          <w:rFonts w:cs="Times New Roman"/>
        </w:rPr>
        <w:t>The rate of diffusion will decrease, as the cubes get bigger because surface area doesn’t increase as fast as volume, therefore, the diffusion of sodium hydroxide is no longer an efficient way to transport materials or waste.</w:t>
      </w:r>
      <w:r w:rsidR="002F74E6" w:rsidRPr="00513465">
        <w:rPr>
          <w:rFonts w:cs="Times New Roman"/>
        </w:rPr>
        <w:t xml:space="preserve"> </w:t>
      </w:r>
      <w:r w:rsidR="00070FEF" w:rsidRPr="00513465">
        <w:rPr>
          <w:rFonts w:cs="Times New Roman"/>
        </w:rPr>
        <w:t>So as organisms get bigger their surface area/volume ratio gets smaller.</w:t>
      </w:r>
      <w:r w:rsidR="002F74E6" w:rsidRPr="00513465">
        <w:rPr>
          <w:rFonts w:cs="Times New Roman"/>
        </w:rPr>
        <w:t xml:space="preserve"> </w:t>
      </w:r>
      <w:r w:rsidR="00070FEF" w:rsidRPr="00513465">
        <w:rPr>
          <w:rFonts w:cs="Times New Roman"/>
        </w:rPr>
        <w:t xml:space="preserve">A bacterium is </w:t>
      </w:r>
      <w:r w:rsidR="0052114F" w:rsidRPr="00513465">
        <w:rPr>
          <w:rFonts w:cs="Times New Roman"/>
        </w:rPr>
        <w:t xml:space="preserve">almost </w:t>
      </w:r>
      <w:r w:rsidR="00070FEF" w:rsidRPr="00513465">
        <w:rPr>
          <w:rFonts w:cs="Times New Roman"/>
        </w:rPr>
        <w:t xml:space="preserve">all surface with not much inside, while a whale is all insides with not much surface. This means that as organisms become bigger it becomes more difficult for them to exchange materials with their surroundings… materials simply cannot diffuse fast enough to support </w:t>
      </w:r>
      <w:r w:rsidR="0052114F" w:rsidRPr="00513465">
        <w:rPr>
          <w:rFonts w:cs="Times New Roman"/>
        </w:rPr>
        <w:t xml:space="preserve">the reactions needed for life </w:t>
      </w:r>
      <w:sdt>
        <w:sdtPr>
          <w:rPr>
            <w:rFonts w:cs="Times New Roman"/>
          </w:rPr>
          <w:id w:val="744840725"/>
          <w:citation/>
        </w:sdtPr>
        <w:sdtEndPr/>
        <w:sdtContent>
          <w:r w:rsidR="0052114F" w:rsidRPr="00513465">
            <w:rPr>
              <w:rFonts w:cs="Times New Roman"/>
            </w:rPr>
            <w:fldChar w:fldCharType="begin"/>
          </w:r>
          <w:r w:rsidR="0052114F" w:rsidRPr="00513465">
            <w:rPr>
              <w:rFonts w:cs="Times New Roman"/>
            </w:rPr>
            <w:instrText xml:space="preserve"> CITATION Mil05 \l 1033 </w:instrText>
          </w:r>
          <w:r w:rsidR="0052114F" w:rsidRPr="00513465">
            <w:rPr>
              <w:rFonts w:cs="Times New Roman"/>
            </w:rPr>
            <w:fldChar w:fldCharType="separate"/>
          </w:r>
          <w:r w:rsidR="0052114F" w:rsidRPr="00513465">
            <w:rPr>
              <w:rFonts w:cs="Times New Roman"/>
              <w:noProof/>
            </w:rPr>
            <w:t>(Miller &amp; Levin, 2005)</w:t>
          </w:r>
          <w:r w:rsidR="0052114F" w:rsidRPr="00513465">
            <w:rPr>
              <w:rFonts w:cs="Times New Roman"/>
            </w:rPr>
            <w:fldChar w:fldCharType="end"/>
          </w:r>
        </w:sdtContent>
      </w:sdt>
      <w:r w:rsidR="0052114F" w:rsidRPr="00513465">
        <w:rPr>
          <w:rFonts w:cs="Times New Roman"/>
        </w:rPr>
        <w:t xml:space="preserve">. As can be seen in graph 1 the standard deviation for the 10cm3 cube was small so it had a high level of reliability. The 20cm3 and 30cm3 had reduced reliability </w:t>
      </w:r>
      <w:proofErr w:type="gramStart"/>
      <w:r w:rsidR="0052114F" w:rsidRPr="00513465">
        <w:rPr>
          <w:rFonts w:cs="Times New Roman"/>
        </w:rPr>
        <w:t>as the spread of results (standard deviation) was larger</w:t>
      </w:r>
      <w:proofErr w:type="gramEnd"/>
      <w:r w:rsidR="0052114F" w:rsidRPr="00513465">
        <w:rPr>
          <w:rFonts w:cs="Times New Roman"/>
        </w:rPr>
        <w:t xml:space="preserve">. </w:t>
      </w:r>
      <w:r w:rsidR="00070FEF" w:rsidRPr="00513465">
        <w:rPr>
          <w:rFonts w:cs="Times New Roman"/>
        </w:rPr>
        <w:t>In Graph 1, the line of best fit was able to p</w:t>
      </w:r>
      <w:r w:rsidR="006A2E2C" w:rsidRPr="00513465">
        <w:rPr>
          <w:rFonts w:cs="Times New Roman"/>
        </w:rPr>
        <w:t>ass through all the error bars, which represent</w:t>
      </w:r>
      <w:r w:rsidR="00C7276E" w:rsidRPr="00513465">
        <w:rPr>
          <w:rFonts w:cs="Times New Roman"/>
        </w:rPr>
        <w:t>s</w:t>
      </w:r>
      <w:r w:rsidR="006A2E2C" w:rsidRPr="00513465">
        <w:rPr>
          <w:rFonts w:cs="Times New Roman"/>
        </w:rPr>
        <w:t xml:space="preserve"> standard deviation.</w:t>
      </w:r>
      <w:r w:rsidR="00070FEF" w:rsidRPr="00513465">
        <w:rPr>
          <w:rFonts w:cs="Times New Roman"/>
        </w:rPr>
        <w:t xml:space="preserve"> This shows us the accuracy of our data. Despite the involvement of human errors, the data is still reliable because the </w:t>
      </w:r>
      <w:r w:rsidR="006A2E2C" w:rsidRPr="00513465">
        <w:rPr>
          <w:rFonts w:cs="Times New Roman"/>
        </w:rPr>
        <w:t>relationship found matches the results of other research</w:t>
      </w:r>
      <w:r w:rsidR="0052114F" w:rsidRPr="00513465">
        <w:rPr>
          <w:rFonts w:cs="Times New Roman"/>
        </w:rPr>
        <w:t xml:space="preserve"> </w:t>
      </w:r>
      <w:sdt>
        <w:sdtPr>
          <w:rPr>
            <w:rFonts w:cs="Times New Roman"/>
          </w:rPr>
          <w:id w:val="-234947886"/>
          <w:citation/>
        </w:sdtPr>
        <w:sdtEndPr/>
        <w:sdtContent>
          <w:r w:rsidR="0052114F" w:rsidRPr="00513465">
            <w:rPr>
              <w:rFonts w:cs="Times New Roman"/>
            </w:rPr>
            <w:fldChar w:fldCharType="begin"/>
          </w:r>
          <w:r w:rsidR="0052114F" w:rsidRPr="00513465">
            <w:rPr>
              <w:rFonts w:cs="Times New Roman"/>
            </w:rPr>
            <w:instrText xml:space="preserve"> CITATION Mil05 \l 1033 </w:instrText>
          </w:r>
          <w:r w:rsidR="0052114F" w:rsidRPr="00513465">
            <w:rPr>
              <w:rFonts w:cs="Times New Roman"/>
            </w:rPr>
            <w:fldChar w:fldCharType="separate"/>
          </w:r>
          <w:r w:rsidR="0052114F" w:rsidRPr="00513465">
            <w:rPr>
              <w:rFonts w:cs="Times New Roman"/>
              <w:noProof/>
            </w:rPr>
            <w:t>(Miller &amp; Levin, 2005)</w:t>
          </w:r>
          <w:r w:rsidR="0052114F" w:rsidRPr="00513465">
            <w:rPr>
              <w:rFonts w:cs="Times New Roman"/>
            </w:rPr>
            <w:fldChar w:fldCharType="end"/>
          </w:r>
        </w:sdtContent>
      </w:sdt>
      <w:r w:rsidR="006A2E2C" w:rsidRPr="00513465">
        <w:rPr>
          <w:rFonts w:cs="Times New Roman"/>
        </w:rPr>
        <w:t xml:space="preserve">. </w:t>
      </w:r>
    </w:p>
    <w:p w14:paraId="4103C6FE" w14:textId="77777777" w:rsidR="00070FEF" w:rsidRPr="00513465" w:rsidRDefault="00070FEF" w:rsidP="00070FEF">
      <w:pPr>
        <w:widowControl w:val="0"/>
        <w:autoSpaceDE w:val="0"/>
        <w:autoSpaceDN w:val="0"/>
        <w:adjustRightInd w:val="0"/>
        <w:rPr>
          <w:rFonts w:cs="Times New Roman"/>
        </w:rPr>
      </w:pPr>
    </w:p>
    <w:p w14:paraId="02A3E36C" w14:textId="77777777" w:rsidR="00513465" w:rsidRPr="00513465" w:rsidRDefault="00513465" w:rsidP="00070FEF">
      <w:pPr>
        <w:widowControl w:val="0"/>
        <w:autoSpaceDE w:val="0"/>
        <w:autoSpaceDN w:val="0"/>
        <w:adjustRightInd w:val="0"/>
        <w:rPr>
          <w:rFonts w:cs="Times New Roman"/>
        </w:rPr>
      </w:pPr>
    </w:p>
    <w:p w14:paraId="64585609" w14:textId="77777777" w:rsidR="00513465" w:rsidRPr="00513465" w:rsidRDefault="00513465" w:rsidP="00070FEF">
      <w:pPr>
        <w:widowControl w:val="0"/>
        <w:autoSpaceDE w:val="0"/>
        <w:autoSpaceDN w:val="0"/>
        <w:adjustRightInd w:val="0"/>
        <w:rPr>
          <w:rFonts w:cs="Times New Roman"/>
        </w:rPr>
      </w:pPr>
    </w:p>
    <w:p w14:paraId="48F5CB26" w14:textId="77777777" w:rsidR="00070FEF" w:rsidRPr="00513465" w:rsidRDefault="00070FEF" w:rsidP="00070FEF">
      <w:pPr>
        <w:widowControl w:val="0"/>
        <w:autoSpaceDE w:val="0"/>
        <w:autoSpaceDN w:val="0"/>
        <w:adjustRightInd w:val="0"/>
        <w:rPr>
          <w:rFonts w:cs="Times New Roman"/>
          <w:b/>
          <w:bCs/>
        </w:rPr>
      </w:pPr>
      <w:r w:rsidRPr="00513465">
        <w:rPr>
          <w:rFonts w:cs="Times New Roman"/>
          <w:b/>
          <w:bCs/>
        </w:rPr>
        <w:t xml:space="preserve">Evaluation </w:t>
      </w:r>
    </w:p>
    <w:p w14:paraId="60435DF6" w14:textId="77777777" w:rsidR="0052114F" w:rsidRPr="00513465" w:rsidRDefault="0052114F" w:rsidP="00070FEF">
      <w:pPr>
        <w:widowControl w:val="0"/>
        <w:autoSpaceDE w:val="0"/>
        <w:autoSpaceDN w:val="0"/>
        <w:adjustRightInd w:val="0"/>
        <w:rPr>
          <w:rFonts w:cs="Times New Roman"/>
          <w:b/>
          <w:bCs/>
        </w:rPr>
      </w:pPr>
    </w:p>
    <w:tbl>
      <w:tblPr>
        <w:tblStyle w:val="TableGrid"/>
        <w:tblW w:w="0" w:type="auto"/>
        <w:tblLook w:val="04A0" w:firstRow="1" w:lastRow="0" w:firstColumn="1" w:lastColumn="0" w:noHBand="0" w:noVBand="1"/>
      </w:tblPr>
      <w:tblGrid>
        <w:gridCol w:w="9236"/>
      </w:tblGrid>
      <w:tr w:rsidR="0052114F" w:rsidRPr="00513465" w14:paraId="1F6A5690" w14:textId="77777777" w:rsidTr="0052114F">
        <w:tc>
          <w:tcPr>
            <w:tcW w:w="9236" w:type="dxa"/>
          </w:tcPr>
          <w:p w14:paraId="742AE046" w14:textId="28738AEE" w:rsidR="0052114F" w:rsidRPr="00513465" w:rsidRDefault="0052114F" w:rsidP="00070FEF">
            <w:pPr>
              <w:widowControl w:val="0"/>
              <w:autoSpaceDE w:val="0"/>
              <w:autoSpaceDN w:val="0"/>
              <w:adjustRightInd w:val="0"/>
              <w:rPr>
                <w:rFonts w:cs="Times New Roman"/>
                <w:b/>
                <w:bCs/>
              </w:rPr>
            </w:pPr>
            <w:r w:rsidRPr="00513465">
              <w:rPr>
                <w:rFonts w:cs="Times New Roman"/>
                <w:b/>
                <w:bCs/>
              </w:rPr>
              <w:t>Problem:</w:t>
            </w:r>
          </w:p>
          <w:p w14:paraId="59248A0A" w14:textId="69D0795F" w:rsidR="0052114F" w:rsidRPr="00513465" w:rsidRDefault="0052114F" w:rsidP="00070FEF">
            <w:pPr>
              <w:widowControl w:val="0"/>
              <w:autoSpaceDE w:val="0"/>
              <w:autoSpaceDN w:val="0"/>
              <w:adjustRightInd w:val="0"/>
              <w:rPr>
                <w:rFonts w:cs="Times New Roman"/>
                <w:b/>
                <w:bCs/>
              </w:rPr>
            </w:pPr>
            <w:r w:rsidRPr="00513465">
              <w:rPr>
                <w:rFonts w:cs="Times New Roman"/>
              </w:rPr>
              <w:t>Size of the Cube</w:t>
            </w:r>
          </w:p>
          <w:p w14:paraId="6B9BC927" w14:textId="723E2DF8" w:rsidR="0052114F" w:rsidRPr="00513465" w:rsidRDefault="0052114F" w:rsidP="00070FEF">
            <w:pPr>
              <w:widowControl w:val="0"/>
              <w:autoSpaceDE w:val="0"/>
              <w:autoSpaceDN w:val="0"/>
              <w:adjustRightInd w:val="0"/>
              <w:rPr>
                <w:rFonts w:cs="Times New Roman"/>
                <w:b/>
                <w:bCs/>
              </w:rPr>
            </w:pPr>
            <w:r w:rsidRPr="00513465">
              <w:rPr>
                <w:rFonts w:cs="Times New Roman"/>
                <w:b/>
                <w:bCs/>
              </w:rPr>
              <w:t>Explanation of the problem:</w:t>
            </w:r>
          </w:p>
          <w:p w14:paraId="7DCD263F" w14:textId="5FE1AB04" w:rsidR="0052114F" w:rsidRPr="00513465" w:rsidRDefault="0052114F" w:rsidP="00070FEF">
            <w:pPr>
              <w:widowControl w:val="0"/>
              <w:autoSpaceDE w:val="0"/>
              <w:autoSpaceDN w:val="0"/>
              <w:adjustRightInd w:val="0"/>
              <w:rPr>
                <w:rFonts w:cs="Times New Roman"/>
                <w:b/>
                <w:bCs/>
              </w:rPr>
            </w:pPr>
            <w:r w:rsidRPr="00513465">
              <w:rPr>
                <w:rFonts w:cs="Times New Roman"/>
              </w:rPr>
              <w:t>The cubes were poorly cut and the sides were not even. The cube not being the size wanted can affect the accuracy of data</w:t>
            </w:r>
            <w:r w:rsidR="00C946B4">
              <w:rPr>
                <w:rFonts w:cs="Times New Roman"/>
              </w:rPr>
              <w:t xml:space="preserve"> because the surface area is affected</w:t>
            </w:r>
            <w:r w:rsidRPr="00513465">
              <w:rPr>
                <w:rFonts w:cs="Times New Roman"/>
              </w:rPr>
              <w:t>. Diffusion will not be constant throughout the experiment. This human error can cause both higher and lower scores than expected.</w:t>
            </w:r>
          </w:p>
          <w:p w14:paraId="30D9A3F4" w14:textId="77777777" w:rsidR="0052114F" w:rsidRPr="00513465" w:rsidRDefault="0052114F" w:rsidP="00070FEF">
            <w:pPr>
              <w:widowControl w:val="0"/>
              <w:autoSpaceDE w:val="0"/>
              <w:autoSpaceDN w:val="0"/>
              <w:adjustRightInd w:val="0"/>
              <w:rPr>
                <w:rFonts w:cs="Times New Roman"/>
                <w:b/>
                <w:bCs/>
              </w:rPr>
            </w:pPr>
            <w:r w:rsidRPr="00513465">
              <w:rPr>
                <w:rFonts w:cs="Times New Roman"/>
                <w:b/>
                <w:bCs/>
              </w:rPr>
              <w:t>Improvement:</w:t>
            </w:r>
          </w:p>
          <w:p w14:paraId="0465B2F2" w14:textId="78A3BB37" w:rsidR="0052114F" w:rsidRPr="00513465" w:rsidRDefault="0052114F" w:rsidP="00070FEF">
            <w:pPr>
              <w:widowControl w:val="0"/>
              <w:autoSpaceDE w:val="0"/>
              <w:autoSpaceDN w:val="0"/>
              <w:adjustRightInd w:val="0"/>
              <w:rPr>
                <w:rFonts w:cs="Times New Roman"/>
                <w:b/>
                <w:bCs/>
              </w:rPr>
            </w:pPr>
            <w:r w:rsidRPr="00513465">
              <w:rPr>
                <w:rFonts w:cs="Times New Roman"/>
              </w:rPr>
              <w:t>Set the agar in specially made plastic containers according to the size of cube being tested.</w:t>
            </w:r>
          </w:p>
          <w:p w14:paraId="57F265A4" w14:textId="2D76C9BA" w:rsidR="0052114F" w:rsidRPr="00513465" w:rsidRDefault="00513465" w:rsidP="00070FEF">
            <w:pPr>
              <w:widowControl w:val="0"/>
              <w:autoSpaceDE w:val="0"/>
              <w:autoSpaceDN w:val="0"/>
              <w:adjustRightInd w:val="0"/>
              <w:rPr>
                <w:rFonts w:cs="Times New Roman"/>
                <w:b/>
                <w:bCs/>
              </w:rPr>
            </w:pPr>
            <w:r w:rsidRPr="00513465">
              <w:rPr>
                <w:rFonts w:cs="Times New Roman"/>
                <w:b/>
                <w:bCs/>
              </w:rPr>
              <w:t xml:space="preserve">Explanation </w:t>
            </w:r>
            <w:r w:rsidR="0052114F" w:rsidRPr="00513465">
              <w:rPr>
                <w:rFonts w:cs="Times New Roman"/>
                <w:b/>
                <w:bCs/>
              </w:rPr>
              <w:t>of the improvement</w:t>
            </w:r>
          </w:p>
          <w:p w14:paraId="733DA831" w14:textId="09323892" w:rsidR="00513465" w:rsidRPr="00513465" w:rsidRDefault="00513465" w:rsidP="00070FEF">
            <w:pPr>
              <w:widowControl w:val="0"/>
              <w:autoSpaceDE w:val="0"/>
              <w:autoSpaceDN w:val="0"/>
              <w:adjustRightInd w:val="0"/>
              <w:rPr>
                <w:rFonts w:cs="Times New Roman"/>
                <w:b/>
                <w:bCs/>
              </w:rPr>
            </w:pPr>
            <w:r w:rsidRPr="00513465">
              <w:rPr>
                <w:rFonts w:cs="Times New Roman"/>
              </w:rPr>
              <w:t>Once the agar has set, the cube can be taken out of the container. Since the container has the dimensions of the cube needed, the agar will equal the same dimensions. As a result, the agar will be equal in size and have a smooth cut.</w:t>
            </w:r>
          </w:p>
        </w:tc>
      </w:tr>
      <w:tr w:rsidR="00513465" w:rsidRPr="00513465" w14:paraId="58B3682A" w14:textId="77777777" w:rsidTr="00513465">
        <w:tc>
          <w:tcPr>
            <w:tcW w:w="9236" w:type="dxa"/>
          </w:tcPr>
          <w:p w14:paraId="4B08D53C" w14:textId="77777777" w:rsidR="00513465" w:rsidRPr="00513465" w:rsidRDefault="00513465" w:rsidP="00513465">
            <w:pPr>
              <w:widowControl w:val="0"/>
              <w:autoSpaceDE w:val="0"/>
              <w:autoSpaceDN w:val="0"/>
              <w:adjustRightInd w:val="0"/>
              <w:rPr>
                <w:rFonts w:cs="Times New Roman"/>
                <w:b/>
                <w:bCs/>
              </w:rPr>
            </w:pPr>
            <w:r w:rsidRPr="00513465">
              <w:rPr>
                <w:rFonts w:cs="Times New Roman"/>
                <w:b/>
                <w:bCs/>
              </w:rPr>
              <w:t>Problem:</w:t>
            </w:r>
          </w:p>
          <w:p w14:paraId="7DC22F21" w14:textId="1D970BA3" w:rsidR="00513465" w:rsidRPr="00513465" w:rsidRDefault="00513465" w:rsidP="00513465">
            <w:pPr>
              <w:widowControl w:val="0"/>
              <w:autoSpaceDE w:val="0"/>
              <w:autoSpaceDN w:val="0"/>
              <w:adjustRightInd w:val="0"/>
              <w:rPr>
                <w:rFonts w:cs="Times New Roman"/>
                <w:b/>
                <w:bCs/>
              </w:rPr>
            </w:pPr>
            <w:r w:rsidRPr="00513465">
              <w:rPr>
                <w:rFonts w:cs="Times New Roman"/>
              </w:rPr>
              <w:t>Amount of time the cube was inside the solution</w:t>
            </w:r>
          </w:p>
          <w:p w14:paraId="0A7C3366" w14:textId="77777777" w:rsidR="00513465" w:rsidRPr="00513465" w:rsidRDefault="00513465" w:rsidP="00513465">
            <w:pPr>
              <w:widowControl w:val="0"/>
              <w:autoSpaceDE w:val="0"/>
              <w:autoSpaceDN w:val="0"/>
              <w:adjustRightInd w:val="0"/>
              <w:rPr>
                <w:rFonts w:cs="Times New Roman"/>
                <w:b/>
                <w:bCs/>
              </w:rPr>
            </w:pPr>
            <w:r w:rsidRPr="00513465">
              <w:rPr>
                <w:rFonts w:cs="Times New Roman"/>
                <w:b/>
                <w:bCs/>
              </w:rPr>
              <w:t>Explanation of the problem:</w:t>
            </w:r>
          </w:p>
          <w:p w14:paraId="1FAAECB7" w14:textId="7B47F08F" w:rsidR="00513465" w:rsidRPr="00513465" w:rsidRDefault="00513465" w:rsidP="00513465">
            <w:pPr>
              <w:widowControl w:val="0"/>
              <w:autoSpaceDE w:val="0"/>
              <w:autoSpaceDN w:val="0"/>
              <w:adjustRightInd w:val="0"/>
              <w:rPr>
                <w:rFonts w:cs="Times New Roman"/>
                <w:b/>
                <w:bCs/>
              </w:rPr>
            </w:pPr>
            <w:r w:rsidRPr="00513465">
              <w:rPr>
                <w:rFonts w:cs="Times New Roman"/>
              </w:rPr>
              <w:t>When trying to take the largest cube out of the solution. It began to break into smaller pieces. Due to the difficulty of taking out the largest cube, the cube was left in a lot longer than it should have been. This error leads to the next error.</w:t>
            </w:r>
          </w:p>
          <w:p w14:paraId="16602443" w14:textId="77777777" w:rsidR="00513465" w:rsidRPr="00513465" w:rsidRDefault="00513465" w:rsidP="00513465">
            <w:pPr>
              <w:widowControl w:val="0"/>
              <w:autoSpaceDE w:val="0"/>
              <w:autoSpaceDN w:val="0"/>
              <w:adjustRightInd w:val="0"/>
              <w:rPr>
                <w:rFonts w:cs="Times New Roman"/>
                <w:b/>
                <w:bCs/>
              </w:rPr>
            </w:pPr>
            <w:r w:rsidRPr="00513465">
              <w:rPr>
                <w:rFonts w:cs="Times New Roman"/>
                <w:b/>
                <w:bCs/>
              </w:rPr>
              <w:t>Improvement:</w:t>
            </w:r>
          </w:p>
          <w:p w14:paraId="3457F705" w14:textId="2DAC3915" w:rsidR="00513465" w:rsidRPr="00513465" w:rsidRDefault="00513465" w:rsidP="00513465">
            <w:pPr>
              <w:widowControl w:val="0"/>
              <w:autoSpaceDE w:val="0"/>
              <w:autoSpaceDN w:val="0"/>
              <w:adjustRightInd w:val="0"/>
              <w:rPr>
                <w:rFonts w:cs="Times New Roman"/>
                <w:b/>
                <w:bCs/>
              </w:rPr>
            </w:pPr>
            <w:r w:rsidRPr="00513465">
              <w:rPr>
                <w:rFonts w:cs="Times New Roman"/>
              </w:rPr>
              <w:t>Pour out the solution in the sink a couple of seconds before the time limit. Then the beaker can be tipped over the chopping board, letting the cube slip out.</w:t>
            </w:r>
          </w:p>
          <w:p w14:paraId="3B702662" w14:textId="77777777" w:rsidR="00513465" w:rsidRPr="00513465" w:rsidRDefault="00513465" w:rsidP="00513465">
            <w:pPr>
              <w:widowControl w:val="0"/>
              <w:autoSpaceDE w:val="0"/>
              <w:autoSpaceDN w:val="0"/>
              <w:adjustRightInd w:val="0"/>
              <w:rPr>
                <w:rFonts w:cs="Times New Roman"/>
                <w:b/>
                <w:bCs/>
              </w:rPr>
            </w:pPr>
            <w:r w:rsidRPr="00513465">
              <w:rPr>
                <w:rFonts w:cs="Times New Roman"/>
                <w:b/>
                <w:bCs/>
              </w:rPr>
              <w:t>Explanation of the improvement</w:t>
            </w:r>
          </w:p>
          <w:p w14:paraId="61DF6C10" w14:textId="534186F7" w:rsidR="00513465" w:rsidRPr="00513465" w:rsidRDefault="00513465" w:rsidP="00513465">
            <w:pPr>
              <w:widowControl w:val="0"/>
              <w:autoSpaceDE w:val="0"/>
              <w:autoSpaceDN w:val="0"/>
              <w:adjustRightInd w:val="0"/>
              <w:rPr>
                <w:rFonts w:cs="Times New Roman"/>
                <w:b/>
                <w:bCs/>
              </w:rPr>
            </w:pPr>
            <w:r w:rsidRPr="00513465">
              <w:rPr>
                <w:rFonts w:cs="Times New Roman"/>
              </w:rPr>
              <w:t>Pouring out the solution is an easier way to take the cube out. If the solution was kept, then the cube has to be taken out by a tool, which isn’t efficient as the cube can keep slipping back in. Without the solution, the beaker can be tipped over. This saves a lot of time and now the cube can be taken out in time.</w:t>
            </w:r>
          </w:p>
          <w:p w14:paraId="587D4455" w14:textId="126155B9" w:rsidR="00513465" w:rsidRPr="00513465" w:rsidRDefault="00513465" w:rsidP="00513465">
            <w:pPr>
              <w:widowControl w:val="0"/>
              <w:autoSpaceDE w:val="0"/>
              <w:autoSpaceDN w:val="0"/>
              <w:adjustRightInd w:val="0"/>
              <w:rPr>
                <w:rFonts w:cs="Times New Roman"/>
                <w:b/>
                <w:bCs/>
              </w:rPr>
            </w:pPr>
          </w:p>
        </w:tc>
      </w:tr>
      <w:tr w:rsidR="00513465" w:rsidRPr="00513465" w14:paraId="3375DC8A" w14:textId="77777777" w:rsidTr="00513465">
        <w:tc>
          <w:tcPr>
            <w:tcW w:w="9236" w:type="dxa"/>
          </w:tcPr>
          <w:p w14:paraId="4B9A6450" w14:textId="4467DE08" w:rsidR="00513465" w:rsidRPr="00513465" w:rsidRDefault="00513465" w:rsidP="00513465">
            <w:pPr>
              <w:widowControl w:val="0"/>
              <w:autoSpaceDE w:val="0"/>
              <w:autoSpaceDN w:val="0"/>
              <w:adjustRightInd w:val="0"/>
              <w:rPr>
                <w:rFonts w:cs="Times New Roman"/>
                <w:b/>
                <w:bCs/>
              </w:rPr>
            </w:pPr>
            <w:r w:rsidRPr="00513465">
              <w:rPr>
                <w:rFonts w:cs="Times New Roman"/>
                <w:b/>
                <w:bCs/>
              </w:rPr>
              <w:t>Problem</w:t>
            </w:r>
          </w:p>
          <w:p w14:paraId="6E65DDE5" w14:textId="4467DE08" w:rsidR="00513465" w:rsidRPr="00513465" w:rsidRDefault="00513465" w:rsidP="00513465">
            <w:pPr>
              <w:widowControl w:val="0"/>
              <w:autoSpaceDE w:val="0"/>
              <w:autoSpaceDN w:val="0"/>
              <w:adjustRightInd w:val="0"/>
              <w:rPr>
                <w:rFonts w:cs="Times New Roman"/>
                <w:b/>
                <w:bCs/>
              </w:rPr>
            </w:pPr>
            <w:r w:rsidRPr="00513465">
              <w:rPr>
                <w:rFonts w:cs="Times New Roman"/>
                <w:b/>
                <w:bCs/>
              </w:rPr>
              <w:t>Explanation of the problem</w:t>
            </w:r>
          </w:p>
          <w:p w14:paraId="54FE8CAE" w14:textId="77777777" w:rsidR="00513465" w:rsidRPr="00513465" w:rsidRDefault="00513465" w:rsidP="00513465">
            <w:pPr>
              <w:widowControl w:val="0"/>
              <w:autoSpaceDE w:val="0"/>
              <w:autoSpaceDN w:val="0"/>
              <w:adjustRightInd w:val="0"/>
              <w:rPr>
                <w:rFonts w:cs="Times New Roman"/>
                <w:b/>
                <w:bCs/>
              </w:rPr>
            </w:pPr>
            <w:r w:rsidRPr="00513465">
              <w:rPr>
                <w:rFonts w:cs="Times New Roman"/>
                <w:b/>
                <w:bCs/>
              </w:rPr>
              <w:t>Improvement</w:t>
            </w:r>
          </w:p>
          <w:p w14:paraId="2FC4FEF5" w14:textId="5FBDA52F" w:rsidR="00513465" w:rsidRPr="00513465" w:rsidRDefault="00513465" w:rsidP="00513465">
            <w:pPr>
              <w:widowControl w:val="0"/>
              <w:autoSpaceDE w:val="0"/>
              <w:autoSpaceDN w:val="0"/>
              <w:adjustRightInd w:val="0"/>
              <w:rPr>
                <w:rFonts w:cs="Times New Roman"/>
                <w:b/>
                <w:bCs/>
              </w:rPr>
            </w:pPr>
            <w:r w:rsidRPr="00513465">
              <w:rPr>
                <w:rFonts w:cs="Times New Roman"/>
                <w:b/>
                <w:bCs/>
              </w:rPr>
              <w:t>Explanation of the improvement</w:t>
            </w:r>
          </w:p>
        </w:tc>
      </w:tr>
      <w:tr w:rsidR="00513465" w:rsidRPr="00513465" w14:paraId="0B0D5F95" w14:textId="77777777" w:rsidTr="00513465">
        <w:tc>
          <w:tcPr>
            <w:tcW w:w="9236" w:type="dxa"/>
          </w:tcPr>
          <w:p w14:paraId="3EE1DD24" w14:textId="77777777" w:rsidR="00513465" w:rsidRPr="00513465" w:rsidRDefault="00513465" w:rsidP="00513465">
            <w:pPr>
              <w:widowControl w:val="0"/>
              <w:autoSpaceDE w:val="0"/>
              <w:autoSpaceDN w:val="0"/>
              <w:adjustRightInd w:val="0"/>
              <w:rPr>
                <w:rFonts w:cs="Times New Roman"/>
                <w:b/>
                <w:bCs/>
              </w:rPr>
            </w:pPr>
            <w:r w:rsidRPr="00513465">
              <w:rPr>
                <w:rFonts w:cs="Times New Roman"/>
                <w:b/>
                <w:bCs/>
              </w:rPr>
              <w:t>Problem</w:t>
            </w:r>
          </w:p>
          <w:p w14:paraId="79ED71E3" w14:textId="77777777" w:rsidR="00513465" w:rsidRPr="00513465" w:rsidRDefault="00513465" w:rsidP="00513465">
            <w:pPr>
              <w:widowControl w:val="0"/>
              <w:autoSpaceDE w:val="0"/>
              <w:autoSpaceDN w:val="0"/>
              <w:adjustRightInd w:val="0"/>
              <w:rPr>
                <w:rFonts w:cs="Times New Roman"/>
                <w:b/>
                <w:bCs/>
              </w:rPr>
            </w:pPr>
            <w:r w:rsidRPr="00513465">
              <w:rPr>
                <w:rFonts w:cs="Times New Roman"/>
                <w:b/>
                <w:bCs/>
              </w:rPr>
              <w:t>Explanation of the problem</w:t>
            </w:r>
          </w:p>
          <w:p w14:paraId="2536FA11" w14:textId="77777777" w:rsidR="00513465" w:rsidRPr="00513465" w:rsidRDefault="00513465" w:rsidP="00513465">
            <w:pPr>
              <w:widowControl w:val="0"/>
              <w:autoSpaceDE w:val="0"/>
              <w:autoSpaceDN w:val="0"/>
              <w:adjustRightInd w:val="0"/>
              <w:rPr>
                <w:rFonts w:cs="Times New Roman"/>
                <w:b/>
                <w:bCs/>
              </w:rPr>
            </w:pPr>
            <w:r w:rsidRPr="00513465">
              <w:rPr>
                <w:rFonts w:cs="Times New Roman"/>
                <w:b/>
                <w:bCs/>
              </w:rPr>
              <w:t>Improvement</w:t>
            </w:r>
          </w:p>
          <w:p w14:paraId="49242788" w14:textId="77777777" w:rsidR="00513465" w:rsidRPr="00513465" w:rsidRDefault="00513465" w:rsidP="00513465">
            <w:pPr>
              <w:widowControl w:val="0"/>
              <w:autoSpaceDE w:val="0"/>
              <w:autoSpaceDN w:val="0"/>
              <w:adjustRightInd w:val="0"/>
              <w:rPr>
                <w:rFonts w:cs="Times New Roman"/>
                <w:b/>
                <w:bCs/>
              </w:rPr>
            </w:pPr>
            <w:r w:rsidRPr="00513465">
              <w:rPr>
                <w:rFonts w:cs="Times New Roman"/>
                <w:b/>
                <w:bCs/>
              </w:rPr>
              <w:t>Explanation of the improvement</w:t>
            </w:r>
          </w:p>
        </w:tc>
      </w:tr>
    </w:tbl>
    <w:p w14:paraId="13788827" w14:textId="77777777" w:rsidR="0052114F" w:rsidRPr="00513465" w:rsidRDefault="0052114F" w:rsidP="00070FEF">
      <w:pPr>
        <w:widowControl w:val="0"/>
        <w:autoSpaceDE w:val="0"/>
        <w:autoSpaceDN w:val="0"/>
        <w:adjustRightInd w:val="0"/>
        <w:rPr>
          <w:rFonts w:cs="Times New Roman"/>
          <w:b/>
          <w:bCs/>
        </w:rPr>
      </w:pPr>
    </w:p>
    <w:p w14:paraId="1AA5D7C2" w14:textId="77777777" w:rsidR="00070FEF" w:rsidRPr="00513465" w:rsidRDefault="00070FEF" w:rsidP="00070FEF">
      <w:pPr>
        <w:widowControl w:val="0"/>
        <w:autoSpaceDE w:val="0"/>
        <w:autoSpaceDN w:val="0"/>
        <w:adjustRightInd w:val="0"/>
        <w:rPr>
          <w:rFonts w:cs="Times New Roman"/>
        </w:rPr>
      </w:pPr>
    </w:p>
    <w:sdt>
      <w:sdtPr>
        <w:rPr>
          <w:rFonts w:asciiTheme="minorHAnsi" w:eastAsiaTheme="minorEastAsia" w:hAnsiTheme="minorHAnsi" w:cstheme="minorBidi"/>
          <w:b w:val="0"/>
          <w:bCs w:val="0"/>
          <w:color w:val="auto"/>
          <w:sz w:val="24"/>
          <w:szCs w:val="24"/>
          <w:lang w:bidi="ar-SA"/>
        </w:rPr>
        <w:id w:val="153892095"/>
        <w:docPartObj>
          <w:docPartGallery w:val="Bibliographies"/>
          <w:docPartUnique/>
        </w:docPartObj>
      </w:sdtPr>
      <w:sdtEndPr/>
      <w:sdtContent>
        <w:p w14:paraId="1CAA637D" w14:textId="199858E1" w:rsidR="00513465" w:rsidRPr="00513465" w:rsidRDefault="00513465">
          <w:pPr>
            <w:pStyle w:val="Heading1"/>
            <w:rPr>
              <w:rFonts w:asciiTheme="minorHAnsi" w:hAnsiTheme="minorHAnsi"/>
              <w:sz w:val="24"/>
              <w:szCs w:val="24"/>
            </w:rPr>
          </w:pPr>
          <w:r w:rsidRPr="00513465">
            <w:rPr>
              <w:rFonts w:asciiTheme="minorHAnsi" w:hAnsiTheme="minorHAnsi"/>
              <w:sz w:val="24"/>
              <w:szCs w:val="24"/>
            </w:rPr>
            <w:t>Works Cited</w:t>
          </w:r>
        </w:p>
        <w:p w14:paraId="6CB022E0" w14:textId="77777777" w:rsidR="00513465" w:rsidRPr="00513465" w:rsidRDefault="00513465" w:rsidP="00513465">
          <w:pPr>
            <w:pStyle w:val="Bibliography"/>
            <w:rPr>
              <w:rFonts w:cs="Times New Roman"/>
              <w:noProof/>
            </w:rPr>
          </w:pPr>
          <w:r w:rsidRPr="00513465">
            <w:fldChar w:fldCharType="begin"/>
          </w:r>
          <w:r w:rsidRPr="00513465">
            <w:instrText xml:space="preserve"> BIBLIOGRAPHY </w:instrText>
          </w:r>
          <w:r w:rsidRPr="00513465">
            <w:fldChar w:fldCharType="separate"/>
          </w:r>
          <w:r w:rsidRPr="00513465">
            <w:rPr>
              <w:rFonts w:cs="Times New Roman"/>
              <w:noProof/>
            </w:rPr>
            <w:t xml:space="preserve">Allott, A., &amp; Mindorff, D. (2014). </w:t>
          </w:r>
          <w:r w:rsidRPr="00513465">
            <w:rPr>
              <w:rFonts w:cs="Times New Roman"/>
              <w:i/>
              <w:iCs/>
              <w:noProof/>
            </w:rPr>
            <w:t>Biology: Course companion.</w:t>
          </w:r>
          <w:r w:rsidRPr="00513465">
            <w:rPr>
              <w:rFonts w:cs="Times New Roman"/>
              <w:noProof/>
            </w:rPr>
            <w:t xml:space="preserve"> Oxford: Oxford.</w:t>
          </w:r>
        </w:p>
        <w:p w14:paraId="3C36DA7F" w14:textId="77777777" w:rsidR="00513465" w:rsidRPr="00513465" w:rsidRDefault="00513465" w:rsidP="00513465">
          <w:pPr>
            <w:pStyle w:val="Bibliography"/>
            <w:rPr>
              <w:rFonts w:cs="Times New Roman"/>
              <w:noProof/>
            </w:rPr>
          </w:pPr>
          <w:r w:rsidRPr="00513465">
            <w:rPr>
              <w:rFonts w:cs="Times New Roman"/>
              <w:noProof/>
            </w:rPr>
            <w:t xml:space="preserve">Miller, &amp; Levin. (2005). </w:t>
          </w:r>
          <w:r w:rsidRPr="00513465">
            <w:rPr>
              <w:rFonts w:cs="Times New Roman"/>
              <w:i/>
              <w:iCs/>
              <w:noProof/>
            </w:rPr>
            <w:t>Biology.</w:t>
          </w:r>
          <w:r w:rsidRPr="00513465">
            <w:rPr>
              <w:rFonts w:cs="Times New Roman"/>
              <w:noProof/>
            </w:rPr>
            <w:t xml:space="preserve"> Cambridge: Presscott.</w:t>
          </w:r>
        </w:p>
        <w:p w14:paraId="4FB76C7B" w14:textId="1F68FC00" w:rsidR="00513465" w:rsidRPr="00513465" w:rsidRDefault="00513465" w:rsidP="00513465">
          <w:r w:rsidRPr="00513465">
            <w:rPr>
              <w:b/>
              <w:bCs/>
            </w:rPr>
            <w:fldChar w:fldCharType="end"/>
          </w:r>
        </w:p>
      </w:sdtContent>
    </w:sdt>
    <w:p w14:paraId="2CF803A1" w14:textId="13E393D1" w:rsidR="00A344A4" w:rsidRPr="00513465" w:rsidRDefault="00A344A4" w:rsidP="00070FEF">
      <w:pPr>
        <w:rPr>
          <w:rFonts w:cs="Times New Roman"/>
        </w:rPr>
      </w:pPr>
    </w:p>
    <w:sectPr w:rsidR="00A344A4" w:rsidRPr="00513465" w:rsidSect="00BC2DF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566E6"/>
    <w:multiLevelType w:val="hybridMultilevel"/>
    <w:tmpl w:val="BE52F72A"/>
    <w:lvl w:ilvl="0" w:tplc="04090005">
      <w:start w:val="1"/>
      <w:numFmt w:val="bullet"/>
      <w:lvlText w:val=""/>
      <w:lvlJc w:val="left"/>
      <w:pPr>
        <w:ind w:left="502" w:hanging="360"/>
      </w:pPr>
      <w:rPr>
        <w:rFonts w:ascii="Wingdings" w:hAnsi="Wingdings"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nsid w:val="1D8477F7"/>
    <w:multiLevelType w:val="hybridMultilevel"/>
    <w:tmpl w:val="1E08A3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2471C2"/>
    <w:multiLevelType w:val="multilevel"/>
    <w:tmpl w:val="F3DA9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213CBA"/>
    <w:multiLevelType w:val="multilevel"/>
    <w:tmpl w:val="F9DA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BB7386"/>
    <w:multiLevelType w:val="hybridMultilevel"/>
    <w:tmpl w:val="4A062F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7834113"/>
    <w:multiLevelType w:val="multilevel"/>
    <w:tmpl w:val="92EE19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FB81DA4"/>
    <w:multiLevelType w:val="hybridMultilevel"/>
    <w:tmpl w:val="92EE19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41121D0"/>
    <w:multiLevelType w:val="hybridMultilevel"/>
    <w:tmpl w:val="AC26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BE246B"/>
    <w:multiLevelType w:val="hybridMultilevel"/>
    <w:tmpl w:val="C0003E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4"/>
  </w:num>
  <w:num w:numId="6">
    <w:abstractNumId w:val="8"/>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FEF"/>
    <w:rsid w:val="00070FEF"/>
    <w:rsid w:val="000E1F2F"/>
    <w:rsid w:val="000F6F31"/>
    <w:rsid w:val="001234C5"/>
    <w:rsid w:val="00180C69"/>
    <w:rsid w:val="002544B7"/>
    <w:rsid w:val="002F74E6"/>
    <w:rsid w:val="003031AE"/>
    <w:rsid w:val="00356AF5"/>
    <w:rsid w:val="00383864"/>
    <w:rsid w:val="003A6A01"/>
    <w:rsid w:val="00467E4E"/>
    <w:rsid w:val="004D4DE2"/>
    <w:rsid w:val="00513465"/>
    <w:rsid w:val="0052114F"/>
    <w:rsid w:val="005A1430"/>
    <w:rsid w:val="005F7022"/>
    <w:rsid w:val="006A2E2C"/>
    <w:rsid w:val="006A7474"/>
    <w:rsid w:val="006B2449"/>
    <w:rsid w:val="006D0191"/>
    <w:rsid w:val="00783E14"/>
    <w:rsid w:val="0078493C"/>
    <w:rsid w:val="0079235E"/>
    <w:rsid w:val="007A6819"/>
    <w:rsid w:val="00973660"/>
    <w:rsid w:val="00A344A4"/>
    <w:rsid w:val="00BA7EB0"/>
    <w:rsid w:val="00BC2DFB"/>
    <w:rsid w:val="00C15BEE"/>
    <w:rsid w:val="00C17102"/>
    <w:rsid w:val="00C7276E"/>
    <w:rsid w:val="00C946B4"/>
    <w:rsid w:val="00CE6423"/>
    <w:rsid w:val="00D57CF9"/>
    <w:rsid w:val="00D8618A"/>
    <w:rsid w:val="00DA3DC5"/>
    <w:rsid w:val="00E41B8B"/>
    <w:rsid w:val="00E60232"/>
    <w:rsid w:val="00E73BB0"/>
    <w:rsid w:val="00EF551F"/>
    <w:rsid w:val="00EF7278"/>
    <w:rsid w:val="00F21C2D"/>
    <w:rsid w:val="00F75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5C99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346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FEF"/>
    <w:rPr>
      <w:rFonts w:ascii="Lucida Grande" w:hAnsi="Lucida Grande" w:cs="Lucida Grande"/>
      <w:sz w:val="18"/>
      <w:szCs w:val="18"/>
    </w:rPr>
  </w:style>
  <w:style w:type="table" w:styleId="TableGrid">
    <w:name w:val="Table Grid"/>
    <w:basedOn w:val="TableNormal"/>
    <w:uiPriority w:val="59"/>
    <w:rsid w:val="004D4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6819"/>
    <w:pPr>
      <w:ind w:left="720"/>
      <w:contextualSpacing/>
    </w:pPr>
  </w:style>
  <w:style w:type="character" w:styleId="Strong">
    <w:name w:val="Strong"/>
    <w:basedOn w:val="DefaultParagraphFont"/>
    <w:uiPriority w:val="22"/>
    <w:qFormat/>
    <w:rsid w:val="00E41B8B"/>
    <w:rPr>
      <w:b/>
      <w:bCs/>
    </w:rPr>
  </w:style>
  <w:style w:type="character" w:customStyle="1" w:styleId="Heading1Char">
    <w:name w:val="Heading 1 Char"/>
    <w:basedOn w:val="DefaultParagraphFont"/>
    <w:link w:val="Heading1"/>
    <w:uiPriority w:val="9"/>
    <w:rsid w:val="0051346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134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346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FEF"/>
    <w:rPr>
      <w:rFonts w:ascii="Lucida Grande" w:hAnsi="Lucida Grande" w:cs="Lucida Grande"/>
      <w:sz w:val="18"/>
      <w:szCs w:val="18"/>
    </w:rPr>
  </w:style>
  <w:style w:type="table" w:styleId="TableGrid">
    <w:name w:val="Table Grid"/>
    <w:basedOn w:val="TableNormal"/>
    <w:uiPriority w:val="59"/>
    <w:rsid w:val="004D4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6819"/>
    <w:pPr>
      <w:ind w:left="720"/>
      <w:contextualSpacing/>
    </w:pPr>
  </w:style>
  <w:style w:type="character" w:styleId="Strong">
    <w:name w:val="Strong"/>
    <w:basedOn w:val="DefaultParagraphFont"/>
    <w:uiPriority w:val="22"/>
    <w:qFormat/>
    <w:rsid w:val="00E41B8B"/>
    <w:rPr>
      <w:b/>
      <w:bCs/>
    </w:rPr>
  </w:style>
  <w:style w:type="character" w:customStyle="1" w:styleId="Heading1Char">
    <w:name w:val="Heading 1 Char"/>
    <w:basedOn w:val="DefaultParagraphFont"/>
    <w:link w:val="Heading1"/>
    <w:uiPriority w:val="9"/>
    <w:rsid w:val="0051346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13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1099">
      <w:bodyDiv w:val="1"/>
      <w:marLeft w:val="0"/>
      <w:marRight w:val="0"/>
      <w:marTop w:val="0"/>
      <w:marBottom w:val="0"/>
      <w:divBdr>
        <w:top w:val="none" w:sz="0" w:space="0" w:color="auto"/>
        <w:left w:val="none" w:sz="0" w:space="0" w:color="auto"/>
        <w:bottom w:val="none" w:sz="0" w:space="0" w:color="auto"/>
        <w:right w:val="none" w:sz="0" w:space="0" w:color="auto"/>
      </w:divBdr>
    </w:div>
    <w:div w:id="524909956">
      <w:bodyDiv w:val="1"/>
      <w:marLeft w:val="0"/>
      <w:marRight w:val="0"/>
      <w:marTop w:val="0"/>
      <w:marBottom w:val="0"/>
      <w:divBdr>
        <w:top w:val="none" w:sz="0" w:space="0" w:color="auto"/>
        <w:left w:val="none" w:sz="0" w:space="0" w:color="auto"/>
        <w:bottom w:val="none" w:sz="0" w:space="0" w:color="auto"/>
        <w:right w:val="none" w:sz="0" w:space="0" w:color="auto"/>
      </w:divBdr>
    </w:div>
    <w:div w:id="1376734904">
      <w:bodyDiv w:val="1"/>
      <w:marLeft w:val="0"/>
      <w:marRight w:val="0"/>
      <w:marTop w:val="0"/>
      <w:marBottom w:val="0"/>
      <w:divBdr>
        <w:top w:val="none" w:sz="0" w:space="0" w:color="auto"/>
        <w:left w:val="none" w:sz="0" w:space="0" w:color="auto"/>
        <w:bottom w:val="none" w:sz="0" w:space="0" w:color="auto"/>
        <w:right w:val="none" w:sz="0" w:space="0" w:color="auto"/>
      </w:divBdr>
    </w:div>
    <w:div w:id="1912348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amanalavi:Desktop:Homework:SA%20Vol%20ratio%201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samanalavi:Desktop:School:Grade%2011:Biology:SA%20Vol%20ratio%2011.1.xlsx" TargetMode="External"/><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Average Amount</a:t>
            </a:r>
            <a:r>
              <a:rPr lang="en-US" baseline="0"/>
              <a:t> of Soduim Hydroxide Diffused in Agar for each size of Cube </a:t>
            </a:r>
            <a:endParaRPr lang="en-US"/>
          </a:p>
        </c:rich>
      </c:tx>
      <c:layout/>
      <c:overlay val="0"/>
    </c:title>
    <c:autoTitleDeleted val="0"/>
    <c:plotArea>
      <c:layout/>
      <c:scatterChart>
        <c:scatterStyle val="lineMarker"/>
        <c:varyColors val="0"/>
        <c:ser>
          <c:idx val="0"/>
          <c:order val="0"/>
          <c:tx>
            <c:strRef>
              <c:f>Sheet1!$L$4</c:f>
              <c:strCache>
                <c:ptCount val="1"/>
                <c:pt idx="0">
                  <c:v>Mean</c:v>
                </c:pt>
              </c:strCache>
            </c:strRef>
          </c:tx>
          <c:spPr>
            <a:ln w="47625">
              <a:noFill/>
            </a:ln>
          </c:spPr>
          <c:trendline>
            <c:trendlineType val="poly"/>
            <c:order val="2"/>
            <c:dispRSqr val="0"/>
            <c:dispEq val="0"/>
          </c:trendline>
          <c:errBars>
            <c:errDir val="y"/>
            <c:errBarType val="both"/>
            <c:errValType val="cust"/>
            <c:noEndCap val="0"/>
            <c:plus>
              <c:numRef>
                <c:f>Sheet1!$M$5:$M$8</c:f>
                <c:numCache>
                  <c:formatCode>General</c:formatCode>
                  <c:ptCount val="4"/>
                  <c:pt idx="0">
                    <c:v>0.175119007154183</c:v>
                  </c:pt>
                  <c:pt idx="1">
                    <c:v>0.806225774829855</c:v>
                  </c:pt>
                  <c:pt idx="2">
                    <c:v>0.576937728751675</c:v>
                  </c:pt>
                  <c:pt idx="3">
                    <c:v>0.318478525851541</c:v>
                  </c:pt>
                </c:numCache>
              </c:numRef>
            </c:plus>
            <c:minus>
              <c:numRef>
                <c:f>Sheet1!$M$5:$M$8</c:f>
                <c:numCache>
                  <c:formatCode>General</c:formatCode>
                  <c:ptCount val="4"/>
                  <c:pt idx="0">
                    <c:v>0.175119007154183</c:v>
                  </c:pt>
                  <c:pt idx="1">
                    <c:v>0.806225774829855</c:v>
                  </c:pt>
                  <c:pt idx="2">
                    <c:v>0.576937728751675</c:v>
                  </c:pt>
                  <c:pt idx="3">
                    <c:v>0.318478525851541</c:v>
                  </c:pt>
                </c:numCache>
              </c:numRef>
            </c:minus>
          </c:errBars>
          <c:xVal>
            <c:numRef>
              <c:f>Sheet1!$C$5:$C$8</c:f>
              <c:numCache>
                <c:formatCode>General</c:formatCode>
                <c:ptCount val="4"/>
                <c:pt idx="0">
                  <c:v>10.0</c:v>
                </c:pt>
                <c:pt idx="1">
                  <c:v>20.0</c:v>
                </c:pt>
                <c:pt idx="2">
                  <c:v>30.0</c:v>
                </c:pt>
                <c:pt idx="3">
                  <c:v>40.0</c:v>
                </c:pt>
              </c:numCache>
            </c:numRef>
          </c:xVal>
          <c:yVal>
            <c:numRef>
              <c:f>Sheet1!$L$5:$L$8</c:f>
              <c:numCache>
                <c:formatCode>0.0</c:formatCode>
                <c:ptCount val="4"/>
                <c:pt idx="0">
                  <c:v>3.533333333333333</c:v>
                </c:pt>
                <c:pt idx="1">
                  <c:v>2.9</c:v>
                </c:pt>
                <c:pt idx="2">
                  <c:v>2.542857142857143</c:v>
                </c:pt>
                <c:pt idx="3">
                  <c:v>2.385714285714286</c:v>
                </c:pt>
              </c:numCache>
            </c:numRef>
          </c:yVal>
          <c:smooth val="0"/>
        </c:ser>
        <c:dLbls>
          <c:showLegendKey val="0"/>
          <c:showVal val="0"/>
          <c:showCatName val="0"/>
          <c:showSerName val="0"/>
          <c:showPercent val="0"/>
          <c:showBubbleSize val="0"/>
        </c:dLbls>
        <c:axId val="-1979143272"/>
        <c:axId val="-1955405704"/>
      </c:scatterChart>
      <c:valAx>
        <c:axId val="-1979143272"/>
        <c:scaling>
          <c:orientation val="minMax"/>
        </c:scaling>
        <c:delete val="0"/>
        <c:axPos val="b"/>
        <c:title>
          <c:tx>
            <c:rich>
              <a:bodyPr/>
              <a:lstStyle/>
              <a:p>
                <a:pPr>
                  <a:defRPr/>
                </a:pPr>
                <a:r>
                  <a:rPr lang="en-US"/>
                  <a:t>Size</a:t>
                </a:r>
                <a:r>
                  <a:rPr lang="en-US" baseline="0"/>
                  <a:t> of Cube (mm) (+/- 5mm)</a:t>
                </a:r>
                <a:endParaRPr lang="en-US"/>
              </a:p>
            </c:rich>
          </c:tx>
          <c:layout>
            <c:manualLayout>
              <c:xMode val="edge"/>
              <c:yMode val="edge"/>
              <c:x val="0.355731445027705"/>
              <c:y val="0.927444222746236"/>
            </c:manualLayout>
          </c:layout>
          <c:overlay val="0"/>
        </c:title>
        <c:numFmt formatCode="General" sourceLinked="1"/>
        <c:majorTickMark val="out"/>
        <c:minorTickMark val="none"/>
        <c:tickLblPos val="nextTo"/>
        <c:crossAx val="-1955405704"/>
        <c:crosses val="autoZero"/>
        <c:crossBetween val="midCat"/>
      </c:valAx>
      <c:valAx>
        <c:axId val="-1955405704"/>
        <c:scaling>
          <c:orientation val="minMax"/>
        </c:scaling>
        <c:delete val="0"/>
        <c:axPos val="l"/>
        <c:majorGridlines/>
        <c:title>
          <c:tx>
            <c:rich>
              <a:bodyPr rot="-5400000" vert="horz"/>
              <a:lstStyle/>
              <a:p>
                <a:pPr>
                  <a:defRPr/>
                </a:pPr>
                <a:r>
                  <a:rPr lang="en-US"/>
                  <a:t>Average</a:t>
                </a:r>
                <a:r>
                  <a:rPr lang="en-US" baseline="0"/>
                  <a:t> Diffusion of Soduim Hydroxide (mm) (+/- 0.1mm)</a:t>
                </a:r>
                <a:endParaRPr lang="en-US"/>
              </a:p>
            </c:rich>
          </c:tx>
          <c:layout>
            <c:manualLayout>
              <c:xMode val="edge"/>
              <c:yMode val="edge"/>
              <c:x val="0.025462962962963"/>
              <c:y val="0.138581534554689"/>
            </c:manualLayout>
          </c:layout>
          <c:overlay val="0"/>
        </c:title>
        <c:numFmt formatCode="0.0" sourceLinked="1"/>
        <c:majorTickMark val="out"/>
        <c:minorTickMark val="none"/>
        <c:tickLblPos val="nextTo"/>
        <c:crossAx val="-1979143272"/>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Perentage</a:t>
            </a:r>
            <a:r>
              <a:rPr lang="en-US" baseline="0"/>
              <a:t> of Diffusion and size of Cube</a:t>
            </a:r>
            <a:endParaRPr lang="en-US"/>
          </a:p>
        </c:rich>
      </c:tx>
      <c:layout/>
      <c:overlay val="0"/>
    </c:title>
    <c:autoTitleDeleted val="0"/>
    <c:plotArea>
      <c:layout/>
      <c:scatterChart>
        <c:scatterStyle val="lineMarker"/>
        <c:varyColors val="0"/>
        <c:ser>
          <c:idx val="0"/>
          <c:order val="0"/>
          <c:spPr>
            <a:ln w="47625">
              <a:noFill/>
            </a:ln>
          </c:spPr>
          <c:trendline>
            <c:trendlineType val="poly"/>
            <c:order val="2"/>
            <c:dispRSqr val="0"/>
            <c:dispEq val="0"/>
          </c:trendline>
          <c:xVal>
            <c:numRef>
              <c:f>Sheet1!$H$13:$H$16</c:f>
              <c:numCache>
                <c:formatCode>General</c:formatCode>
                <c:ptCount val="4"/>
                <c:pt idx="0">
                  <c:v>10.0</c:v>
                </c:pt>
                <c:pt idx="1">
                  <c:v>20.0</c:v>
                </c:pt>
                <c:pt idx="2">
                  <c:v>30.0</c:v>
                </c:pt>
                <c:pt idx="3">
                  <c:v>40.0</c:v>
                </c:pt>
              </c:numCache>
            </c:numRef>
          </c:xVal>
          <c:yVal>
            <c:numRef>
              <c:f>Sheet1!$L$13:$L$16</c:f>
              <c:numCache>
                <c:formatCode>General</c:formatCode>
                <c:ptCount val="4"/>
                <c:pt idx="0">
                  <c:v>97.3</c:v>
                </c:pt>
                <c:pt idx="1">
                  <c:v>64.2</c:v>
                </c:pt>
                <c:pt idx="2">
                  <c:v>42.1</c:v>
                </c:pt>
                <c:pt idx="3">
                  <c:v>31.9</c:v>
                </c:pt>
              </c:numCache>
            </c:numRef>
          </c:yVal>
          <c:smooth val="0"/>
        </c:ser>
        <c:dLbls>
          <c:showLegendKey val="0"/>
          <c:showVal val="0"/>
          <c:showCatName val="0"/>
          <c:showSerName val="0"/>
          <c:showPercent val="0"/>
          <c:showBubbleSize val="0"/>
        </c:dLbls>
        <c:axId val="-1952198152"/>
        <c:axId val="-1951513400"/>
      </c:scatterChart>
      <c:valAx>
        <c:axId val="-1952198152"/>
        <c:scaling>
          <c:orientation val="minMax"/>
        </c:scaling>
        <c:delete val="0"/>
        <c:axPos val="b"/>
        <c:title>
          <c:tx>
            <c:rich>
              <a:bodyPr/>
              <a:lstStyle/>
              <a:p>
                <a:pPr>
                  <a:defRPr/>
                </a:pPr>
                <a:r>
                  <a:rPr lang="en-US"/>
                  <a:t>Size</a:t>
                </a:r>
                <a:r>
                  <a:rPr lang="en-US" baseline="0"/>
                  <a:t> of Cube (mm) (+/- 5mm)</a:t>
                </a:r>
                <a:endParaRPr lang="en-US"/>
              </a:p>
            </c:rich>
          </c:tx>
          <c:layout/>
          <c:overlay val="0"/>
        </c:title>
        <c:numFmt formatCode="General" sourceLinked="1"/>
        <c:majorTickMark val="out"/>
        <c:minorTickMark val="none"/>
        <c:tickLblPos val="nextTo"/>
        <c:crossAx val="-1951513400"/>
        <c:crosses val="autoZero"/>
        <c:crossBetween val="midCat"/>
      </c:valAx>
      <c:valAx>
        <c:axId val="-1951513400"/>
        <c:scaling>
          <c:orientation val="minMax"/>
        </c:scaling>
        <c:delete val="0"/>
        <c:axPos val="l"/>
        <c:majorGridlines/>
        <c:title>
          <c:tx>
            <c:rich>
              <a:bodyPr rot="-5400000" vert="horz"/>
              <a:lstStyle/>
              <a:p>
                <a:pPr>
                  <a:defRPr/>
                </a:pPr>
                <a:r>
                  <a:rPr lang="en-US"/>
                  <a:t>Percentage</a:t>
                </a:r>
                <a:r>
                  <a:rPr lang="en-US" baseline="0"/>
                  <a:t> of Diffusion (%)</a:t>
                </a:r>
                <a:endParaRPr lang="en-US"/>
              </a:p>
            </c:rich>
          </c:tx>
          <c:layout/>
          <c:overlay val="0"/>
        </c:title>
        <c:numFmt formatCode="General" sourceLinked="1"/>
        <c:majorTickMark val="out"/>
        <c:minorTickMark val="none"/>
        <c:tickLblPos val="nextTo"/>
        <c:crossAx val="-1952198152"/>
        <c:crosses val="autoZero"/>
        <c:crossBetween val="midCat"/>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0.64583</cdr:x>
      <cdr:y>0.29448</cdr:y>
    </cdr:from>
    <cdr:to>
      <cdr:x>1</cdr:x>
      <cdr:y>0.44172</cdr:y>
    </cdr:to>
    <cdr:sp macro="" textlink="">
      <cdr:nvSpPr>
        <cdr:cNvPr id="2" name="Text Box 1"/>
        <cdr:cNvSpPr txBox="1"/>
      </cdr:nvSpPr>
      <cdr:spPr>
        <a:xfrm xmlns:a="http://schemas.openxmlformats.org/drawingml/2006/main">
          <a:off x="3543300" y="914400"/>
          <a:ext cx="1943100"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Correlation: -0.97</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All141</b:Tag>
    <b:SourceType>Book</b:SourceType>
    <b:Guid>{16D94ED8-AF58-E243-8E67-CA00A0E93474}</b:Guid>
    <b:Title>Biology: Course companion</b:Title>
    <b:Publisher>Oxford</b:Publisher>
    <b:City>Oxford</b:City>
    <b:Year>2014</b:Year>
    <b:Author>
      <b:Author>
        <b:NameList>
          <b:Person>
            <b:Last>Allott</b:Last>
            <b:First>A</b:First>
          </b:Person>
          <b:Person>
            <b:Last>Mindorff</b:Last>
            <b:First>D</b:First>
          </b:Person>
        </b:NameList>
      </b:Author>
    </b:Author>
    <b:RefOrder>1</b:RefOrder>
  </b:Source>
  <b:Source>
    <b:Tag>Mil05</b:Tag>
    <b:SourceType>Book</b:SourceType>
    <b:Guid>{EC708445-A3B9-374F-84B4-88D4D3A260E0}</b:Guid>
    <b:Author>
      <b:Author>
        <b:NameList>
          <b:Person>
            <b:Last>Miller</b:Last>
          </b:Person>
          <b:Person>
            <b:Last>Levin</b:Last>
          </b:Person>
        </b:NameList>
      </b:Author>
    </b:Author>
    <b:Title>Biology</b:Title>
    <b:City>Cambridge</b:City>
    <b:Publisher>Presscott</b:Publisher>
    <b:Year>2005</b:Year>
    <b:RefOrder>2</b:RefOrder>
  </b:Source>
</b:Sources>
</file>

<file path=customXml/itemProps1.xml><?xml version="1.0" encoding="utf-8"?>
<ds:datastoreItem xmlns:ds="http://schemas.openxmlformats.org/officeDocument/2006/customXml" ds:itemID="{2979E88E-3C71-A745-8735-043CD9E4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1801</Words>
  <Characters>10271</Characters>
  <Application>Microsoft Macintosh Word</Application>
  <DocSecurity>0</DocSecurity>
  <Lines>85</Lines>
  <Paragraphs>24</Paragraphs>
  <ScaleCrop>false</ScaleCrop>
  <Company/>
  <LinksUpToDate>false</LinksUpToDate>
  <CharactersWithSpaces>12048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 Alavi</dc:creator>
  <cp:keywords/>
  <dc:description/>
  <cp:lastModifiedBy>Jim Atkinson</cp:lastModifiedBy>
  <cp:revision>2</cp:revision>
  <cp:lastPrinted>2015-09-01T09:28:00Z</cp:lastPrinted>
  <dcterms:created xsi:type="dcterms:W3CDTF">2015-09-03T10:38:00Z</dcterms:created>
  <dcterms:modified xsi:type="dcterms:W3CDTF">2015-09-03T10:38:00Z</dcterms:modified>
</cp:coreProperties>
</file>